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343FA" w14:textId="77777777" w:rsidR="00147621" w:rsidRDefault="000C367D" w:rsidP="00874831">
      <w:pPr>
        <w:spacing w:after="18" w:line="259" w:lineRule="auto"/>
        <w:ind w:left="10" w:right="126" w:hanging="10"/>
        <w:jc w:val="right"/>
      </w:pPr>
      <w:r>
        <w:rPr>
          <w:b/>
        </w:rPr>
        <w:t xml:space="preserve">Global Banking School </w:t>
      </w:r>
    </w:p>
    <w:p w14:paraId="6C801187" w14:textId="77777777" w:rsidR="00874831" w:rsidRDefault="000C367D" w:rsidP="00874831">
      <w:pPr>
        <w:spacing w:after="0" w:line="273" w:lineRule="auto"/>
        <w:ind w:left="10" w:hanging="10"/>
        <w:jc w:val="right"/>
        <w:rPr>
          <w:b/>
        </w:rPr>
      </w:pPr>
      <w:r>
        <w:rPr>
          <w:b/>
        </w:rPr>
        <w:t xml:space="preserve">+44 (0) 207 539 3548 </w:t>
      </w:r>
    </w:p>
    <w:p w14:paraId="4C78DF16" w14:textId="77777777" w:rsidR="00874831" w:rsidRDefault="000C367D" w:rsidP="00874831">
      <w:pPr>
        <w:spacing w:after="0" w:line="273" w:lineRule="auto"/>
        <w:ind w:left="10" w:hanging="10"/>
        <w:jc w:val="right"/>
        <w:rPr>
          <w:color w:val="0562C1"/>
          <w:sz w:val="24"/>
        </w:rPr>
      </w:pPr>
      <w:r>
        <w:rPr>
          <w:color w:val="0562C1"/>
          <w:sz w:val="24"/>
          <w:u w:val="single" w:color="0562C1"/>
        </w:rPr>
        <w:t>info@globalbanking.ac.uk</w:t>
      </w:r>
      <w:r>
        <w:rPr>
          <w:color w:val="0562C1"/>
          <w:sz w:val="24"/>
        </w:rPr>
        <w:t xml:space="preserve">  </w:t>
      </w:r>
    </w:p>
    <w:p w14:paraId="6DF38DA8" w14:textId="5D652DBA" w:rsidR="00147621" w:rsidRDefault="00874831" w:rsidP="00874831">
      <w:pPr>
        <w:spacing w:after="0" w:line="273" w:lineRule="auto"/>
        <w:ind w:left="10" w:hanging="10"/>
        <w:jc w:val="right"/>
      </w:pPr>
      <w:hyperlink r:id="rId8" w:history="1">
        <w:r w:rsidRPr="00DB253F">
          <w:rPr>
            <w:rStyle w:val="Hyperlink"/>
            <w:sz w:val="24"/>
          </w:rPr>
          <w:t>www.globalbanking.ac.uk</w:t>
        </w:r>
      </w:hyperlink>
      <w:hyperlink r:id="rId9">
        <w:r w:rsidR="00147621">
          <w:rPr>
            <w:sz w:val="24"/>
          </w:rPr>
          <w:t xml:space="preserve"> </w:t>
        </w:r>
      </w:hyperlink>
    </w:p>
    <w:p w14:paraId="338E5CF2" w14:textId="77777777" w:rsidR="00147621" w:rsidRDefault="000C367D" w:rsidP="00874831">
      <w:pPr>
        <w:spacing w:after="18" w:line="259" w:lineRule="auto"/>
        <w:ind w:left="10" w:right="126" w:hanging="10"/>
        <w:jc w:val="right"/>
      </w:pPr>
      <w:r>
        <w:rPr>
          <w:b/>
        </w:rPr>
        <w:t xml:space="preserve">891 Greenford Road, London </w:t>
      </w:r>
    </w:p>
    <w:p w14:paraId="77906D94" w14:textId="77777777" w:rsidR="00147621" w:rsidRDefault="000C367D" w:rsidP="00874831">
      <w:pPr>
        <w:spacing w:after="18" w:line="259" w:lineRule="auto"/>
        <w:ind w:left="10" w:right="126" w:hanging="10"/>
        <w:jc w:val="right"/>
      </w:pPr>
      <w:r>
        <w:rPr>
          <w:b/>
        </w:rPr>
        <w:t xml:space="preserve">UB6 0HE </w:t>
      </w:r>
    </w:p>
    <w:p w14:paraId="7AC8B369" w14:textId="77777777" w:rsidR="00147621" w:rsidRDefault="000C367D">
      <w:pPr>
        <w:spacing w:after="0" w:line="259" w:lineRule="auto"/>
        <w:ind w:left="4" w:firstLine="0"/>
        <w:jc w:val="left"/>
      </w:pPr>
      <w:r>
        <w:rPr>
          <w:b/>
          <w:sz w:val="24"/>
        </w:rPr>
        <w:t xml:space="preserve"> </w:t>
      </w:r>
    </w:p>
    <w:p w14:paraId="0097ABAC" w14:textId="77777777" w:rsidR="00147621" w:rsidRDefault="000C367D">
      <w:pPr>
        <w:spacing w:after="0" w:line="259" w:lineRule="auto"/>
        <w:ind w:left="4" w:firstLine="0"/>
        <w:jc w:val="left"/>
      </w:pPr>
      <w:r>
        <w:rPr>
          <w:b/>
          <w:sz w:val="24"/>
        </w:rPr>
        <w:t xml:space="preserve"> </w:t>
      </w:r>
    </w:p>
    <w:p w14:paraId="55A1A7F2" w14:textId="77777777" w:rsidR="00147621" w:rsidRDefault="000C367D">
      <w:pPr>
        <w:spacing w:after="0" w:line="259" w:lineRule="auto"/>
        <w:ind w:left="4" w:firstLine="0"/>
        <w:jc w:val="left"/>
      </w:pPr>
      <w:r>
        <w:rPr>
          <w:b/>
          <w:sz w:val="24"/>
        </w:rPr>
        <w:t xml:space="preserve"> </w:t>
      </w:r>
    </w:p>
    <w:p w14:paraId="35B4CD2D" w14:textId="77777777" w:rsidR="00147621" w:rsidRDefault="000C367D">
      <w:pPr>
        <w:spacing w:after="0" w:line="259" w:lineRule="auto"/>
        <w:ind w:left="4" w:firstLine="0"/>
        <w:jc w:val="left"/>
      </w:pPr>
      <w:r>
        <w:rPr>
          <w:b/>
          <w:sz w:val="24"/>
        </w:rPr>
        <w:t xml:space="preserve"> </w:t>
      </w:r>
    </w:p>
    <w:p w14:paraId="7430099E" w14:textId="77777777" w:rsidR="00147621" w:rsidRDefault="000C367D">
      <w:pPr>
        <w:spacing w:after="0" w:line="259" w:lineRule="auto"/>
        <w:ind w:left="4" w:firstLine="0"/>
        <w:jc w:val="left"/>
      </w:pPr>
      <w:r>
        <w:rPr>
          <w:b/>
          <w:sz w:val="24"/>
        </w:rPr>
        <w:t xml:space="preserve"> </w:t>
      </w:r>
    </w:p>
    <w:p w14:paraId="71EDDD2B" w14:textId="77777777" w:rsidR="00147621" w:rsidRDefault="000C367D">
      <w:pPr>
        <w:spacing w:after="0" w:line="259" w:lineRule="auto"/>
        <w:ind w:left="4" w:firstLine="0"/>
        <w:jc w:val="left"/>
      </w:pPr>
      <w:r>
        <w:rPr>
          <w:b/>
          <w:sz w:val="24"/>
        </w:rPr>
        <w:t xml:space="preserve"> </w:t>
      </w:r>
    </w:p>
    <w:p w14:paraId="4D4AB4AE" w14:textId="77777777" w:rsidR="00147621" w:rsidRDefault="000C367D">
      <w:pPr>
        <w:spacing w:after="0" w:line="259" w:lineRule="auto"/>
        <w:ind w:left="4" w:firstLine="0"/>
        <w:jc w:val="left"/>
      </w:pPr>
      <w:r>
        <w:rPr>
          <w:b/>
          <w:sz w:val="24"/>
        </w:rPr>
        <w:t xml:space="preserve"> </w:t>
      </w:r>
    </w:p>
    <w:p w14:paraId="46024D01" w14:textId="77777777" w:rsidR="00147621" w:rsidRDefault="000C367D">
      <w:pPr>
        <w:spacing w:after="0" w:line="259" w:lineRule="auto"/>
        <w:ind w:left="4" w:firstLine="0"/>
        <w:jc w:val="left"/>
      </w:pPr>
      <w:r>
        <w:rPr>
          <w:b/>
          <w:sz w:val="24"/>
        </w:rPr>
        <w:t xml:space="preserve"> </w:t>
      </w:r>
    </w:p>
    <w:p w14:paraId="6150F860" w14:textId="77777777" w:rsidR="00147621" w:rsidRDefault="000C367D">
      <w:pPr>
        <w:spacing w:after="283" w:line="259" w:lineRule="auto"/>
        <w:ind w:left="4" w:firstLine="0"/>
        <w:jc w:val="left"/>
        <w:rPr>
          <w:b/>
          <w:sz w:val="24"/>
        </w:rPr>
      </w:pPr>
      <w:r>
        <w:rPr>
          <w:b/>
          <w:sz w:val="24"/>
        </w:rPr>
        <w:t xml:space="preserve"> </w:t>
      </w:r>
    </w:p>
    <w:p w14:paraId="57240581" w14:textId="77777777" w:rsidR="00DF0CCA" w:rsidRDefault="00DF0CCA">
      <w:pPr>
        <w:spacing w:after="283" w:line="259" w:lineRule="auto"/>
        <w:ind w:left="4" w:firstLine="0"/>
        <w:jc w:val="left"/>
      </w:pPr>
    </w:p>
    <w:p w14:paraId="7A5572FB" w14:textId="36AB3745" w:rsidR="00147621" w:rsidRDefault="000C367D" w:rsidP="00DF0CCA">
      <w:pPr>
        <w:spacing w:after="0" w:line="259" w:lineRule="auto"/>
        <w:ind w:left="0" w:right="173" w:firstLine="0"/>
        <w:jc w:val="right"/>
      </w:pPr>
      <w:r>
        <w:rPr>
          <w:b/>
          <w:sz w:val="36"/>
        </w:rPr>
        <w:t>GBS Admissions Policy</w:t>
      </w:r>
    </w:p>
    <w:p w14:paraId="3B290DE8" w14:textId="77777777" w:rsidR="00147621" w:rsidRDefault="000C367D">
      <w:pPr>
        <w:spacing w:after="15" w:line="259" w:lineRule="auto"/>
        <w:ind w:left="4" w:firstLine="0"/>
        <w:jc w:val="left"/>
      </w:pPr>
      <w:r>
        <w:rPr>
          <w:b/>
          <w:sz w:val="35"/>
        </w:rPr>
        <w:t xml:space="preserve"> </w:t>
      </w:r>
    </w:p>
    <w:p w14:paraId="31074789" w14:textId="77777777" w:rsidR="00147621" w:rsidRDefault="000C367D">
      <w:pPr>
        <w:spacing w:after="0" w:line="259" w:lineRule="auto"/>
        <w:ind w:left="4" w:firstLine="0"/>
        <w:jc w:val="left"/>
      </w:pPr>
      <w:r>
        <w:rPr>
          <w:b/>
          <w:sz w:val="40"/>
        </w:rPr>
        <w:t xml:space="preserve"> </w:t>
      </w:r>
    </w:p>
    <w:p w14:paraId="7F502CD4" w14:textId="77777777" w:rsidR="00147621" w:rsidRDefault="000C367D">
      <w:pPr>
        <w:spacing w:after="14" w:line="259" w:lineRule="auto"/>
        <w:ind w:left="4" w:firstLine="0"/>
        <w:jc w:val="left"/>
      </w:pPr>
      <w:r>
        <w:rPr>
          <w:b/>
          <w:sz w:val="40"/>
        </w:rPr>
        <w:t xml:space="preserve"> </w:t>
      </w:r>
    </w:p>
    <w:p w14:paraId="41D4CDF5" w14:textId="77777777" w:rsidR="00147621" w:rsidRDefault="000C367D">
      <w:pPr>
        <w:spacing w:after="0" w:line="259" w:lineRule="auto"/>
        <w:ind w:left="4" w:firstLine="0"/>
        <w:jc w:val="left"/>
      </w:pPr>
      <w:r>
        <w:rPr>
          <w:b/>
          <w:sz w:val="45"/>
        </w:rPr>
        <w:t xml:space="preserve"> </w:t>
      </w:r>
    </w:p>
    <w:p w14:paraId="1BEDFD1C" w14:textId="77777777" w:rsidR="00147621" w:rsidRDefault="000C367D">
      <w:pPr>
        <w:spacing w:after="0" w:line="259" w:lineRule="auto"/>
        <w:ind w:left="4" w:firstLine="0"/>
        <w:jc w:val="left"/>
      </w:pPr>
      <w:r>
        <w:rPr>
          <w:b/>
          <w:sz w:val="45"/>
        </w:rPr>
        <w:t xml:space="preserve"> </w:t>
      </w:r>
    </w:p>
    <w:p w14:paraId="1413CB21" w14:textId="77777777" w:rsidR="00147621" w:rsidRDefault="000C367D">
      <w:pPr>
        <w:spacing w:after="0" w:line="259" w:lineRule="auto"/>
        <w:ind w:left="4" w:firstLine="0"/>
        <w:jc w:val="left"/>
        <w:rPr>
          <w:b/>
          <w:sz w:val="45"/>
        </w:rPr>
      </w:pPr>
      <w:r>
        <w:rPr>
          <w:b/>
          <w:sz w:val="45"/>
        </w:rPr>
        <w:t xml:space="preserve"> </w:t>
      </w:r>
    </w:p>
    <w:p w14:paraId="7ED87DB1" w14:textId="77777777" w:rsidR="00DF0CCA" w:rsidRDefault="00DF0CCA">
      <w:pPr>
        <w:spacing w:after="0" w:line="259" w:lineRule="auto"/>
        <w:ind w:left="4" w:firstLine="0"/>
        <w:jc w:val="left"/>
        <w:rPr>
          <w:b/>
          <w:sz w:val="45"/>
        </w:rPr>
      </w:pPr>
    </w:p>
    <w:p w14:paraId="048F0607" w14:textId="77777777" w:rsidR="00DF0CCA" w:rsidRDefault="00DF0CCA">
      <w:pPr>
        <w:spacing w:after="0" w:line="259" w:lineRule="auto"/>
        <w:ind w:left="4" w:firstLine="0"/>
        <w:jc w:val="left"/>
        <w:rPr>
          <w:b/>
          <w:sz w:val="45"/>
        </w:rPr>
      </w:pPr>
    </w:p>
    <w:p w14:paraId="220C078C" w14:textId="77777777" w:rsidR="00DF0CCA" w:rsidRDefault="00DF0CCA">
      <w:pPr>
        <w:spacing w:after="0" w:line="259" w:lineRule="auto"/>
        <w:ind w:left="4" w:firstLine="0"/>
        <w:jc w:val="left"/>
        <w:rPr>
          <w:b/>
          <w:sz w:val="45"/>
        </w:rPr>
      </w:pPr>
    </w:p>
    <w:p w14:paraId="4E670BA7" w14:textId="77777777" w:rsidR="00DF0CCA" w:rsidRDefault="00DF0CCA">
      <w:pPr>
        <w:spacing w:after="0" w:line="259" w:lineRule="auto"/>
        <w:ind w:left="4" w:firstLine="0"/>
        <w:jc w:val="left"/>
        <w:rPr>
          <w:b/>
          <w:sz w:val="45"/>
        </w:rPr>
      </w:pPr>
    </w:p>
    <w:p w14:paraId="6D4ED9BA" w14:textId="77777777" w:rsidR="00DF0CCA" w:rsidRDefault="00DF0CCA">
      <w:pPr>
        <w:spacing w:after="0" w:line="259" w:lineRule="auto"/>
        <w:ind w:left="4" w:firstLine="0"/>
        <w:jc w:val="left"/>
        <w:rPr>
          <w:b/>
          <w:sz w:val="45"/>
        </w:rPr>
      </w:pPr>
    </w:p>
    <w:p w14:paraId="755B59CD" w14:textId="77777777" w:rsidR="00DF0CCA" w:rsidRDefault="00DF0CCA">
      <w:pPr>
        <w:spacing w:after="0" w:line="259" w:lineRule="auto"/>
        <w:ind w:left="4" w:firstLine="0"/>
        <w:jc w:val="left"/>
        <w:rPr>
          <w:b/>
          <w:sz w:val="45"/>
        </w:rPr>
      </w:pPr>
    </w:p>
    <w:p w14:paraId="7292E55B" w14:textId="77777777" w:rsidR="00DF0CCA" w:rsidRDefault="00DF0CCA">
      <w:pPr>
        <w:spacing w:after="0" w:line="259" w:lineRule="auto"/>
        <w:ind w:left="4" w:firstLine="0"/>
        <w:jc w:val="left"/>
        <w:rPr>
          <w:b/>
          <w:sz w:val="45"/>
        </w:rPr>
      </w:pPr>
    </w:p>
    <w:p w14:paraId="2863226F" w14:textId="77777777" w:rsidR="00DF0CCA" w:rsidRDefault="00DF0CCA">
      <w:pPr>
        <w:spacing w:after="0" w:line="259" w:lineRule="auto"/>
        <w:ind w:left="4" w:firstLine="0"/>
        <w:jc w:val="left"/>
      </w:pPr>
    </w:p>
    <w:p w14:paraId="56646E0E" w14:textId="77777777" w:rsidR="00147621" w:rsidRDefault="000C367D">
      <w:pPr>
        <w:spacing w:after="0" w:line="259" w:lineRule="auto"/>
        <w:ind w:left="4" w:firstLine="0"/>
        <w:jc w:val="left"/>
      </w:pPr>
      <w:r>
        <w:rPr>
          <w:b/>
          <w:sz w:val="45"/>
        </w:rPr>
        <w:t xml:space="preserve"> </w:t>
      </w:r>
    </w:p>
    <w:p w14:paraId="65DEEA59" w14:textId="77777777" w:rsidR="00147621" w:rsidRDefault="000C367D">
      <w:pPr>
        <w:spacing w:after="0" w:line="259" w:lineRule="auto"/>
        <w:ind w:left="4" w:firstLine="0"/>
        <w:jc w:val="left"/>
      </w:pPr>
      <w:r>
        <w:rPr>
          <w:b/>
          <w:sz w:val="45"/>
        </w:rPr>
        <w:t xml:space="preserve"> </w:t>
      </w:r>
    </w:p>
    <w:p w14:paraId="33D13B50" w14:textId="181586F6" w:rsidR="00147621" w:rsidRDefault="000C367D">
      <w:pPr>
        <w:spacing w:after="0" w:line="259" w:lineRule="auto"/>
        <w:ind w:left="0" w:right="347" w:firstLine="0"/>
        <w:jc w:val="center"/>
      </w:pPr>
      <w:r>
        <w:rPr>
          <w:b/>
        </w:rPr>
        <w:t>©202</w:t>
      </w:r>
      <w:r w:rsidR="00DF0CCA">
        <w:rPr>
          <w:b/>
        </w:rPr>
        <w:t>5</w:t>
      </w:r>
      <w:r>
        <w:rPr>
          <w:b/>
        </w:rPr>
        <w:t xml:space="preserve"> Global Banking School </w:t>
      </w:r>
    </w:p>
    <w:p w14:paraId="7CDD43E0" w14:textId="77777777" w:rsidR="00147621" w:rsidRDefault="000C367D">
      <w:pPr>
        <w:spacing w:after="48" w:line="259" w:lineRule="auto"/>
        <w:ind w:left="4" w:firstLine="0"/>
        <w:jc w:val="left"/>
      </w:pPr>
      <w:r>
        <w:rPr>
          <w:b/>
          <w:sz w:val="20"/>
        </w:rPr>
        <w:t xml:space="preserve"> </w:t>
      </w:r>
    </w:p>
    <w:p w14:paraId="4F81E415" w14:textId="77777777" w:rsidR="00147621" w:rsidRDefault="000C367D">
      <w:pPr>
        <w:spacing w:after="67" w:line="259" w:lineRule="auto"/>
        <w:ind w:left="4" w:firstLine="0"/>
        <w:jc w:val="left"/>
      </w:pPr>
      <w:r>
        <w:rPr>
          <w:b/>
          <w:sz w:val="27"/>
        </w:rPr>
        <w:t xml:space="preserve"> </w:t>
      </w:r>
    </w:p>
    <w:p w14:paraId="4517CF46" w14:textId="77777777" w:rsidR="00147621" w:rsidRDefault="000C367D">
      <w:pPr>
        <w:spacing w:after="120" w:line="259" w:lineRule="auto"/>
        <w:ind w:left="4" w:firstLine="0"/>
        <w:jc w:val="left"/>
      </w:pPr>
      <w:r>
        <w:lastRenderedPageBreak/>
        <w:t xml:space="preserve"> </w:t>
      </w:r>
    </w:p>
    <w:p w14:paraId="69C49AF7" w14:textId="2C5DE9FF" w:rsidR="00147621" w:rsidRDefault="00147621" w:rsidP="00DF0CCA">
      <w:pPr>
        <w:spacing w:after="0" w:line="259" w:lineRule="auto"/>
        <w:jc w:val="left"/>
      </w:pPr>
    </w:p>
    <w:tbl>
      <w:tblPr>
        <w:tblStyle w:val="TableGrid"/>
        <w:tblW w:w="9221" w:type="dxa"/>
        <w:tblInd w:w="276" w:type="dxa"/>
        <w:tblCellMar>
          <w:top w:w="50" w:type="dxa"/>
          <w:left w:w="95" w:type="dxa"/>
          <w:right w:w="115" w:type="dxa"/>
        </w:tblCellMar>
        <w:tblLook w:val="04A0" w:firstRow="1" w:lastRow="0" w:firstColumn="1" w:lastColumn="0" w:noHBand="0" w:noVBand="1"/>
      </w:tblPr>
      <w:tblGrid>
        <w:gridCol w:w="2977"/>
        <w:gridCol w:w="6244"/>
      </w:tblGrid>
      <w:tr w:rsidR="00147621" w14:paraId="6C56B5A8" w14:textId="77777777" w:rsidTr="00DF0CCA">
        <w:trPr>
          <w:trHeight w:val="511"/>
        </w:trPr>
        <w:tc>
          <w:tcPr>
            <w:tcW w:w="2977" w:type="dxa"/>
            <w:tcBorders>
              <w:top w:val="single" w:sz="6" w:space="0" w:color="000000"/>
              <w:left w:val="single" w:sz="6" w:space="0" w:color="000000"/>
              <w:bottom w:val="single" w:sz="6" w:space="0" w:color="000000"/>
              <w:right w:val="single" w:sz="6" w:space="0" w:color="000000"/>
            </w:tcBorders>
            <w:vAlign w:val="center"/>
          </w:tcPr>
          <w:p w14:paraId="3679E8D2" w14:textId="77777777" w:rsidR="00147621" w:rsidRDefault="000C367D">
            <w:pPr>
              <w:spacing w:after="0" w:line="259" w:lineRule="auto"/>
              <w:ind w:left="0" w:firstLine="0"/>
              <w:jc w:val="left"/>
            </w:pPr>
            <w:r>
              <w:rPr>
                <w:b/>
              </w:rPr>
              <w:t xml:space="preserve">Document title </w:t>
            </w:r>
          </w:p>
        </w:tc>
        <w:tc>
          <w:tcPr>
            <w:tcW w:w="6244" w:type="dxa"/>
            <w:tcBorders>
              <w:top w:val="single" w:sz="6" w:space="0" w:color="000000"/>
              <w:left w:val="single" w:sz="6" w:space="0" w:color="000000"/>
              <w:bottom w:val="single" w:sz="6" w:space="0" w:color="000000"/>
              <w:right w:val="single" w:sz="6" w:space="0" w:color="000000"/>
            </w:tcBorders>
            <w:vAlign w:val="center"/>
          </w:tcPr>
          <w:p w14:paraId="7DE59A20" w14:textId="77777777" w:rsidR="00147621" w:rsidRDefault="000C367D">
            <w:pPr>
              <w:spacing w:after="0" w:line="259" w:lineRule="auto"/>
              <w:ind w:left="71" w:firstLine="0"/>
              <w:jc w:val="left"/>
            </w:pPr>
            <w:r>
              <w:t xml:space="preserve">GBS Admissions Policy </w:t>
            </w:r>
          </w:p>
        </w:tc>
      </w:tr>
      <w:tr w:rsidR="00147621" w14:paraId="12FA1E4B" w14:textId="77777777" w:rsidTr="00DF0CCA">
        <w:trPr>
          <w:trHeight w:val="510"/>
        </w:trPr>
        <w:tc>
          <w:tcPr>
            <w:tcW w:w="2977" w:type="dxa"/>
            <w:tcBorders>
              <w:top w:val="single" w:sz="6" w:space="0" w:color="000000"/>
              <w:left w:val="single" w:sz="6" w:space="0" w:color="000000"/>
              <w:bottom w:val="single" w:sz="6" w:space="0" w:color="000000"/>
              <w:right w:val="single" w:sz="6" w:space="0" w:color="000000"/>
            </w:tcBorders>
            <w:vAlign w:val="center"/>
          </w:tcPr>
          <w:p w14:paraId="5583EDEF" w14:textId="77777777" w:rsidR="00147621" w:rsidRDefault="000C367D">
            <w:pPr>
              <w:spacing w:after="0" w:line="259" w:lineRule="auto"/>
              <w:ind w:left="0" w:firstLine="0"/>
              <w:jc w:val="left"/>
            </w:pPr>
            <w:r>
              <w:rPr>
                <w:b/>
              </w:rPr>
              <w:t xml:space="preserve">Version </w:t>
            </w:r>
          </w:p>
        </w:tc>
        <w:tc>
          <w:tcPr>
            <w:tcW w:w="6244" w:type="dxa"/>
            <w:tcBorders>
              <w:top w:val="single" w:sz="6" w:space="0" w:color="000000"/>
              <w:left w:val="single" w:sz="6" w:space="0" w:color="000000"/>
              <w:bottom w:val="single" w:sz="6" w:space="0" w:color="000000"/>
              <w:right w:val="single" w:sz="6" w:space="0" w:color="000000"/>
            </w:tcBorders>
            <w:vAlign w:val="center"/>
          </w:tcPr>
          <w:p w14:paraId="414BC610" w14:textId="4ECC79AB" w:rsidR="00147621" w:rsidRDefault="000C367D">
            <w:pPr>
              <w:spacing w:after="0" w:line="259" w:lineRule="auto"/>
              <w:ind w:left="86" w:firstLine="0"/>
              <w:jc w:val="left"/>
            </w:pPr>
            <w:r>
              <w:t>V1.</w:t>
            </w:r>
            <w:r w:rsidR="00C06C2C">
              <w:t>4</w:t>
            </w:r>
          </w:p>
        </w:tc>
      </w:tr>
      <w:tr w:rsidR="00147621" w14:paraId="28854E78" w14:textId="77777777" w:rsidTr="00DF0CCA">
        <w:trPr>
          <w:trHeight w:val="520"/>
        </w:trPr>
        <w:tc>
          <w:tcPr>
            <w:tcW w:w="2977" w:type="dxa"/>
            <w:tcBorders>
              <w:top w:val="single" w:sz="6" w:space="0" w:color="000000"/>
              <w:left w:val="single" w:sz="6" w:space="0" w:color="000000"/>
              <w:bottom w:val="single" w:sz="6" w:space="0" w:color="000000"/>
              <w:right w:val="single" w:sz="6" w:space="0" w:color="000000"/>
            </w:tcBorders>
          </w:tcPr>
          <w:p w14:paraId="2068EBDB" w14:textId="77777777" w:rsidR="00147621" w:rsidRDefault="000C367D">
            <w:pPr>
              <w:spacing w:after="0" w:line="259" w:lineRule="auto"/>
              <w:ind w:left="0" w:firstLine="0"/>
              <w:jc w:val="left"/>
            </w:pPr>
            <w:r>
              <w:rPr>
                <w:b/>
              </w:rPr>
              <w:t xml:space="preserve">Approved by </w:t>
            </w:r>
          </w:p>
          <w:p w14:paraId="742CE468" w14:textId="77777777" w:rsidR="00147621" w:rsidRDefault="000C367D">
            <w:pPr>
              <w:spacing w:after="0" w:line="259" w:lineRule="auto"/>
              <w:ind w:left="0" w:firstLine="0"/>
              <w:jc w:val="left"/>
            </w:pPr>
            <w:r>
              <w:t xml:space="preserve">(Oversight Committee) </w:t>
            </w:r>
          </w:p>
        </w:tc>
        <w:tc>
          <w:tcPr>
            <w:tcW w:w="6244" w:type="dxa"/>
            <w:tcBorders>
              <w:top w:val="single" w:sz="6" w:space="0" w:color="000000"/>
              <w:left w:val="single" w:sz="6" w:space="0" w:color="000000"/>
              <w:bottom w:val="single" w:sz="6" w:space="0" w:color="000000"/>
              <w:right w:val="single" w:sz="6" w:space="0" w:color="000000"/>
            </w:tcBorders>
            <w:vAlign w:val="center"/>
          </w:tcPr>
          <w:p w14:paraId="79435E4B" w14:textId="77777777" w:rsidR="00147621" w:rsidRDefault="000C367D">
            <w:pPr>
              <w:spacing w:after="0" w:line="259" w:lineRule="auto"/>
              <w:ind w:left="24" w:firstLine="0"/>
              <w:jc w:val="left"/>
            </w:pPr>
            <w:r>
              <w:t xml:space="preserve">Academic Board </w:t>
            </w:r>
          </w:p>
        </w:tc>
      </w:tr>
      <w:tr w:rsidR="00147621" w14:paraId="137E858C" w14:textId="77777777" w:rsidTr="00DF0CCA">
        <w:trPr>
          <w:trHeight w:val="521"/>
        </w:trPr>
        <w:tc>
          <w:tcPr>
            <w:tcW w:w="2977" w:type="dxa"/>
            <w:tcBorders>
              <w:top w:val="single" w:sz="6" w:space="0" w:color="000000"/>
              <w:left w:val="single" w:sz="6" w:space="0" w:color="000000"/>
              <w:bottom w:val="single" w:sz="6" w:space="0" w:color="000000"/>
              <w:right w:val="single" w:sz="6" w:space="0" w:color="000000"/>
            </w:tcBorders>
          </w:tcPr>
          <w:p w14:paraId="1D2028BD" w14:textId="77777777" w:rsidR="00147621" w:rsidRDefault="000C367D">
            <w:pPr>
              <w:spacing w:after="0" w:line="259" w:lineRule="auto"/>
              <w:ind w:left="0" w:firstLine="0"/>
              <w:jc w:val="left"/>
            </w:pPr>
            <w:r>
              <w:rPr>
                <w:b/>
              </w:rPr>
              <w:t xml:space="preserve">Policy lead </w:t>
            </w:r>
          </w:p>
          <w:p w14:paraId="75C797A6" w14:textId="77777777" w:rsidR="00147621" w:rsidRDefault="000C367D">
            <w:pPr>
              <w:spacing w:after="0" w:line="259" w:lineRule="auto"/>
              <w:ind w:left="0" w:firstLine="0"/>
              <w:jc w:val="left"/>
            </w:pPr>
            <w:r>
              <w:t xml:space="preserve">(Staff member accountable) </w:t>
            </w:r>
          </w:p>
        </w:tc>
        <w:tc>
          <w:tcPr>
            <w:tcW w:w="6244" w:type="dxa"/>
            <w:tcBorders>
              <w:top w:val="single" w:sz="6" w:space="0" w:color="000000"/>
              <w:left w:val="single" w:sz="6" w:space="0" w:color="000000"/>
              <w:bottom w:val="single" w:sz="6" w:space="0" w:color="000000"/>
              <w:right w:val="single" w:sz="6" w:space="0" w:color="000000"/>
            </w:tcBorders>
            <w:vAlign w:val="center"/>
          </w:tcPr>
          <w:p w14:paraId="0511B5F7" w14:textId="77777777" w:rsidR="00147621" w:rsidRDefault="000C367D">
            <w:pPr>
              <w:spacing w:after="0" w:line="259" w:lineRule="auto"/>
              <w:ind w:left="24" w:firstLine="0"/>
              <w:jc w:val="left"/>
            </w:pPr>
            <w:r>
              <w:t xml:space="preserve">Academic Registrar </w:t>
            </w:r>
          </w:p>
        </w:tc>
      </w:tr>
      <w:tr w:rsidR="00147621" w14:paraId="604DC0CD" w14:textId="77777777" w:rsidTr="00DF0CCA">
        <w:trPr>
          <w:trHeight w:val="510"/>
        </w:trPr>
        <w:tc>
          <w:tcPr>
            <w:tcW w:w="2977" w:type="dxa"/>
            <w:tcBorders>
              <w:top w:val="single" w:sz="6" w:space="0" w:color="000000"/>
              <w:left w:val="single" w:sz="6" w:space="0" w:color="000000"/>
              <w:bottom w:val="single" w:sz="6" w:space="0" w:color="000000"/>
              <w:right w:val="single" w:sz="6" w:space="0" w:color="000000"/>
            </w:tcBorders>
            <w:vAlign w:val="center"/>
          </w:tcPr>
          <w:p w14:paraId="77D603E7" w14:textId="77777777" w:rsidR="00147621" w:rsidRDefault="000C367D">
            <w:pPr>
              <w:spacing w:after="0" w:line="259" w:lineRule="auto"/>
              <w:ind w:left="0" w:firstLine="0"/>
              <w:jc w:val="left"/>
            </w:pPr>
            <w:r>
              <w:rPr>
                <w:b/>
              </w:rPr>
              <w:t xml:space="preserve">Date of original approval </w:t>
            </w:r>
          </w:p>
        </w:tc>
        <w:tc>
          <w:tcPr>
            <w:tcW w:w="6244" w:type="dxa"/>
            <w:tcBorders>
              <w:top w:val="single" w:sz="6" w:space="0" w:color="000000"/>
              <w:left w:val="single" w:sz="6" w:space="0" w:color="000000"/>
              <w:bottom w:val="single" w:sz="6" w:space="0" w:color="000000"/>
              <w:right w:val="single" w:sz="6" w:space="0" w:color="000000"/>
            </w:tcBorders>
            <w:vAlign w:val="center"/>
          </w:tcPr>
          <w:p w14:paraId="6860B006" w14:textId="77777777" w:rsidR="00147621" w:rsidRDefault="000C367D">
            <w:pPr>
              <w:spacing w:after="0" w:line="259" w:lineRule="auto"/>
              <w:ind w:left="24" w:firstLine="0"/>
              <w:jc w:val="left"/>
            </w:pPr>
            <w:r>
              <w:t xml:space="preserve">December 2023 </w:t>
            </w:r>
          </w:p>
        </w:tc>
      </w:tr>
      <w:tr w:rsidR="00147621" w14:paraId="1C1AC11F" w14:textId="77777777" w:rsidTr="00DF0CCA">
        <w:trPr>
          <w:trHeight w:val="510"/>
        </w:trPr>
        <w:tc>
          <w:tcPr>
            <w:tcW w:w="2977" w:type="dxa"/>
            <w:tcBorders>
              <w:top w:val="single" w:sz="6" w:space="0" w:color="000000"/>
              <w:left w:val="single" w:sz="6" w:space="0" w:color="000000"/>
              <w:bottom w:val="single" w:sz="6" w:space="0" w:color="000000"/>
              <w:right w:val="single" w:sz="6" w:space="0" w:color="000000"/>
            </w:tcBorders>
            <w:vAlign w:val="center"/>
          </w:tcPr>
          <w:p w14:paraId="21EA6485" w14:textId="77777777" w:rsidR="00147621" w:rsidRDefault="000C367D">
            <w:pPr>
              <w:spacing w:after="0" w:line="259" w:lineRule="auto"/>
              <w:ind w:left="0" w:firstLine="0"/>
              <w:jc w:val="left"/>
            </w:pPr>
            <w:r>
              <w:rPr>
                <w:b/>
              </w:rPr>
              <w:t xml:space="preserve">Date of last review </w:t>
            </w:r>
          </w:p>
        </w:tc>
        <w:tc>
          <w:tcPr>
            <w:tcW w:w="6244" w:type="dxa"/>
            <w:tcBorders>
              <w:top w:val="single" w:sz="6" w:space="0" w:color="000000"/>
              <w:left w:val="single" w:sz="6" w:space="0" w:color="000000"/>
              <w:bottom w:val="single" w:sz="6" w:space="0" w:color="000000"/>
              <w:right w:val="single" w:sz="6" w:space="0" w:color="000000"/>
            </w:tcBorders>
            <w:vAlign w:val="center"/>
          </w:tcPr>
          <w:p w14:paraId="381F194F" w14:textId="5F0B9E79" w:rsidR="00147621" w:rsidRDefault="00DF0CCA">
            <w:pPr>
              <w:spacing w:after="0" w:line="259" w:lineRule="auto"/>
              <w:ind w:left="24" w:firstLine="0"/>
              <w:jc w:val="left"/>
            </w:pPr>
            <w:r>
              <w:t>July 2025</w:t>
            </w:r>
          </w:p>
        </w:tc>
      </w:tr>
      <w:tr w:rsidR="00147621" w14:paraId="532E6B55" w14:textId="77777777" w:rsidTr="00DF0CCA">
        <w:trPr>
          <w:trHeight w:val="522"/>
        </w:trPr>
        <w:tc>
          <w:tcPr>
            <w:tcW w:w="2977" w:type="dxa"/>
            <w:tcBorders>
              <w:top w:val="single" w:sz="6" w:space="0" w:color="000000"/>
              <w:left w:val="single" w:sz="6" w:space="0" w:color="000000"/>
              <w:bottom w:val="single" w:sz="6" w:space="0" w:color="000000"/>
              <w:right w:val="single" w:sz="6" w:space="0" w:color="000000"/>
            </w:tcBorders>
          </w:tcPr>
          <w:p w14:paraId="496F786F" w14:textId="77777777" w:rsidR="00147621" w:rsidRDefault="000C367D">
            <w:pPr>
              <w:spacing w:after="0" w:line="259" w:lineRule="auto"/>
              <w:ind w:left="0" w:firstLine="0"/>
              <w:jc w:val="left"/>
            </w:pPr>
            <w:r>
              <w:rPr>
                <w:b/>
              </w:rPr>
              <w:t xml:space="preserve">Changes made at the last review: </w:t>
            </w:r>
          </w:p>
        </w:tc>
        <w:tc>
          <w:tcPr>
            <w:tcW w:w="6244" w:type="dxa"/>
            <w:tcBorders>
              <w:top w:val="single" w:sz="6" w:space="0" w:color="000000"/>
              <w:left w:val="single" w:sz="6" w:space="0" w:color="000000"/>
              <w:bottom w:val="single" w:sz="6" w:space="0" w:color="000000"/>
              <w:right w:val="single" w:sz="6" w:space="0" w:color="000000"/>
            </w:tcBorders>
            <w:vAlign w:val="center"/>
          </w:tcPr>
          <w:p w14:paraId="546C20AD" w14:textId="3C607CB7" w:rsidR="00957841" w:rsidRDefault="00385A9C" w:rsidP="00385A9C">
            <w:pPr>
              <w:spacing w:after="0" w:line="259" w:lineRule="auto"/>
              <w:jc w:val="left"/>
            </w:pPr>
            <w:r>
              <w:t>N/A</w:t>
            </w:r>
          </w:p>
        </w:tc>
      </w:tr>
      <w:tr w:rsidR="00147621" w14:paraId="65DA299B" w14:textId="77777777" w:rsidTr="00DF0CCA">
        <w:trPr>
          <w:trHeight w:val="509"/>
        </w:trPr>
        <w:tc>
          <w:tcPr>
            <w:tcW w:w="2977" w:type="dxa"/>
            <w:tcBorders>
              <w:top w:val="single" w:sz="6" w:space="0" w:color="000000"/>
              <w:left w:val="single" w:sz="6" w:space="0" w:color="000000"/>
              <w:bottom w:val="single" w:sz="6" w:space="0" w:color="000000"/>
              <w:right w:val="single" w:sz="6" w:space="0" w:color="000000"/>
            </w:tcBorders>
            <w:vAlign w:val="center"/>
          </w:tcPr>
          <w:p w14:paraId="36D87798" w14:textId="77777777" w:rsidR="00147621" w:rsidRDefault="000C367D">
            <w:pPr>
              <w:spacing w:after="0" w:line="259" w:lineRule="auto"/>
              <w:ind w:left="0" w:firstLine="0"/>
              <w:jc w:val="left"/>
            </w:pPr>
            <w:r>
              <w:rPr>
                <w:b/>
              </w:rPr>
              <w:t xml:space="preserve">Date effective from </w:t>
            </w:r>
          </w:p>
        </w:tc>
        <w:tc>
          <w:tcPr>
            <w:tcW w:w="6244" w:type="dxa"/>
            <w:tcBorders>
              <w:top w:val="single" w:sz="6" w:space="0" w:color="000000"/>
              <w:left w:val="single" w:sz="6" w:space="0" w:color="000000"/>
              <w:bottom w:val="single" w:sz="6" w:space="0" w:color="000000"/>
              <w:right w:val="single" w:sz="6" w:space="0" w:color="000000"/>
            </w:tcBorders>
            <w:vAlign w:val="center"/>
          </w:tcPr>
          <w:p w14:paraId="2970C249" w14:textId="7F4B21FA" w:rsidR="00147621" w:rsidRDefault="00DF0CCA">
            <w:pPr>
              <w:spacing w:after="0" w:line="259" w:lineRule="auto"/>
              <w:ind w:left="24" w:firstLine="0"/>
              <w:jc w:val="left"/>
            </w:pPr>
            <w:r>
              <w:t>July 2025</w:t>
            </w:r>
          </w:p>
        </w:tc>
      </w:tr>
      <w:tr w:rsidR="00147621" w14:paraId="67409902" w14:textId="77777777" w:rsidTr="00DF0CCA">
        <w:trPr>
          <w:trHeight w:val="511"/>
        </w:trPr>
        <w:tc>
          <w:tcPr>
            <w:tcW w:w="2977" w:type="dxa"/>
            <w:tcBorders>
              <w:top w:val="single" w:sz="6" w:space="0" w:color="000000"/>
              <w:left w:val="single" w:sz="6" w:space="0" w:color="000000"/>
              <w:bottom w:val="single" w:sz="6" w:space="0" w:color="000000"/>
              <w:right w:val="single" w:sz="6" w:space="0" w:color="000000"/>
            </w:tcBorders>
            <w:vAlign w:val="center"/>
          </w:tcPr>
          <w:p w14:paraId="7D7B1D42" w14:textId="77777777" w:rsidR="00147621" w:rsidRDefault="000C367D">
            <w:pPr>
              <w:spacing w:after="0" w:line="259" w:lineRule="auto"/>
              <w:ind w:left="0" w:firstLine="0"/>
              <w:jc w:val="left"/>
            </w:pPr>
            <w:r>
              <w:rPr>
                <w:b/>
              </w:rPr>
              <w:t xml:space="preserve">Date of next review </w:t>
            </w:r>
          </w:p>
        </w:tc>
        <w:tc>
          <w:tcPr>
            <w:tcW w:w="6244" w:type="dxa"/>
            <w:tcBorders>
              <w:top w:val="single" w:sz="6" w:space="0" w:color="000000"/>
              <w:left w:val="single" w:sz="6" w:space="0" w:color="000000"/>
              <w:bottom w:val="single" w:sz="6" w:space="0" w:color="000000"/>
              <w:right w:val="single" w:sz="6" w:space="0" w:color="000000"/>
            </w:tcBorders>
            <w:vAlign w:val="center"/>
          </w:tcPr>
          <w:p w14:paraId="771E7A23" w14:textId="4C4C0500" w:rsidR="00147621" w:rsidRDefault="00DF0CCA">
            <w:pPr>
              <w:spacing w:after="0" w:line="259" w:lineRule="auto"/>
              <w:ind w:left="24" w:firstLine="0"/>
              <w:jc w:val="left"/>
            </w:pPr>
            <w:r>
              <w:t>July 2026</w:t>
            </w:r>
          </w:p>
        </w:tc>
      </w:tr>
      <w:tr w:rsidR="00412455" w14:paraId="32BFFE3E" w14:textId="77777777" w:rsidTr="00DF0CCA">
        <w:trPr>
          <w:trHeight w:val="511"/>
        </w:trPr>
        <w:tc>
          <w:tcPr>
            <w:tcW w:w="2977" w:type="dxa"/>
            <w:tcBorders>
              <w:top w:val="single" w:sz="6" w:space="0" w:color="000000"/>
              <w:left w:val="single" w:sz="6" w:space="0" w:color="000000"/>
              <w:bottom w:val="single" w:sz="6" w:space="0" w:color="000000"/>
              <w:right w:val="single" w:sz="6" w:space="0" w:color="000000"/>
            </w:tcBorders>
            <w:vAlign w:val="center"/>
          </w:tcPr>
          <w:p w14:paraId="50C8DE85" w14:textId="08577B23" w:rsidR="00412455" w:rsidRDefault="00412455">
            <w:pPr>
              <w:spacing w:after="0" w:line="259" w:lineRule="auto"/>
              <w:ind w:left="0" w:firstLine="0"/>
              <w:jc w:val="left"/>
              <w:rPr>
                <w:b/>
              </w:rPr>
            </w:pPr>
            <w:r>
              <w:rPr>
                <w:b/>
              </w:rPr>
              <w:t>Revision</w:t>
            </w:r>
          </w:p>
        </w:tc>
        <w:tc>
          <w:tcPr>
            <w:tcW w:w="6244" w:type="dxa"/>
            <w:tcBorders>
              <w:top w:val="single" w:sz="6" w:space="0" w:color="000000"/>
              <w:left w:val="single" w:sz="6" w:space="0" w:color="000000"/>
              <w:bottom w:val="single" w:sz="6" w:space="0" w:color="000000"/>
              <w:right w:val="single" w:sz="6" w:space="0" w:color="000000"/>
            </w:tcBorders>
            <w:vAlign w:val="center"/>
          </w:tcPr>
          <w:p w14:paraId="450D854F" w14:textId="4D4EFB39" w:rsidR="00412455" w:rsidRDefault="00412455">
            <w:pPr>
              <w:spacing w:after="0" w:line="259" w:lineRule="auto"/>
              <w:ind w:left="24" w:firstLine="0"/>
              <w:jc w:val="left"/>
            </w:pPr>
            <w:r>
              <w:t xml:space="preserve">July 2025 – Addition of </w:t>
            </w:r>
            <w:r w:rsidR="00FB2983">
              <w:t>new BSU course</w:t>
            </w:r>
            <w:r w:rsidR="007464D2">
              <w:t>s</w:t>
            </w:r>
            <w:r w:rsidR="00FB2983">
              <w:t xml:space="preserve"> </w:t>
            </w:r>
            <w:r>
              <w:t>MSc Project Manag</w:t>
            </w:r>
            <w:r w:rsidR="00FB2983">
              <w:t>e</w:t>
            </w:r>
            <w:r>
              <w:t>ment</w:t>
            </w:r>
            <w:r w:rsidR="007464D2">
              <w:t>, MSc Counselling and Psychotherapy and BSc Psychology with Counselling</w:t>
            </w:r>
            <w:r w:rsidR="00FB2983">
              <w:t xml:space="preserve"> in Appendix 1.6 </w:t>
            </w:r>
            <w:r w:rsidR="00C21C70">
              <w:t xml:space="preserve">- </w:t>
            </w:r>
            <w:r w:rsidR="00FB2983">
              <w:t>Entry Requirements</w:t>
            </w:r>
          </w:p>
        </w:tc>
      </w:tr>
    </w:tbl>
    <w:p w14:paraId="343ACB27" w14:textId="77777777" w:rsidR="00147621" w:rsidRDefault="000C367D">
      <w:pPr>
        <w:spacing w:after="27" w:line="259" w:lineRule="auto"/>
        <w:ind w:left="4" w:firstLine="0"/>
      </w:pPr>
      <w:r>
        <w:rPr>
          <w:b/>
          <w:sz w:val="20"/>
        </w:rPr>
        <w:t xml:space="preserve"> </w:t>
      </w:r>
    </w:p>
    <w:p w14:paraId="4E906073" w14:textId="3DBBDA51" w:rsidR="00147621" w:rsidRDefault="00147621" w:rsidP="00DF0CCA">
      <w:pPr>
        <w:tabs>
          <w:tab w:val="left" w:pos="783"/>
        </w:tabs>
        <w:spacing w:after="0" w:line="259" w:lineRule="auto"/>
        <w:ind w:left="0" w:firstLine="0"/>
      </w:pPr>
    </w:p>
    <w:tbl>
      <w:tblPr>
        <w:tblStyle w:val="TableGrid"/>
        <w:tblW w:w="9269" w:type="dxa"/>
        <w:tblInd w:w="276" w:type="dxa"/>
        <w:tblCellMar>
          <w:top w:w="52" w:type="dxa"/>
          <w:left w:w="5" w:type="dxa"/>
          <w:right w:w="171" w:type="dxa"/>
        </w:tblCellMar>
        <w:tblLook w:val="04A0" w:firstRow="1" w:lastRow="0" w:firstColumn="1" w:lastColumn="0" w:noHBand="0" w:noVBand="1"/>
      </w:tblPr>
      <w:tblGrid>
        <w:gridCol w:w="9269"/>
      </w:tblGrid>
      <w:tr w:rsidR="00147621" w14:paraId="5060579B" w14:textId="77777777" w:rsidTr="00DF0CCA">
        <w:trPr>
          <w:trHeight w:val="303"/>
        </w:trPr>
        <w:tc>
          <w:tcPr>
            <w:tcW w:w="9269" w:type="dxa"/>
            <w:tcBorders>
              <w:top w:val="single" w:sz="6" w:space="0" w:color="000000"/>
              <w:left w:val="single" w:sz="6" w:space="0" w:color="000000"/>
              <w:bottom w:val="single" w:sz="6" w:space="0" w:color="000000"/>
              <w:right w:val="single" w:sz="6" w:space="0" w:color="000000"/>
            </w:tcBorders>
            <w:shd w:val="clear" w:color="auto" w:fill="BEBEBE"/>
          </w:tcPr>
          <w:p w14:paraId="13D0E7FC" w14:textId="77777777" w:rsidR="00147621" w:rsidRDefault="000C367D">
            <w:pPr>
              <w:spacing w:after="0" w:line="259" w:lineRule="auto"/>
              <w:ind w:left="5" w:firstLine="0"/>
              <w:jc w:val="left"/>
            </w:pPr>
            <w:r>
              <w:rPr>
                <w:b/>
              </w:rPr>
              <w:t xml:space="preserve">Related GBS policies </w:t>
            </w:r>
          </w:p>
        </w:tc>
      </w:tr>
      <w:tr w:rsidR="00147621" w14:paraId="0ED2D5CD" w14:textId="77777777" w:rsidTr="00DF0CCA">
        <w:trPr>
          <w:trHeight w:val="3055"/>
        </w:trPr>
        <w:tc>
          <w:tcPr>
            <w:tcW w:w="9269" w:type="dxa"/>
            <w:tcBorders>
              <w:top w:val="single" w:sz="6" w:space="0" w:color="000000"/>
              <w:left w:val="single" w:sz="6" w:space="0" w:color="000000"/>
              <w:bottom w:val="single" w:sz="6" w:space="0" w:color="000000"/>
              <w:right w:val="single" w:sz="6" w:space="0" w:color="000000"/>
            </w:tcBorders>
          </w:tcPr>
          <w:p w14:paraId="1B0DC3D5" w14:textId="77777777" w:rsidR="00147621" w:rsidRDefault="000C367D">
            <w:pPr>
              <w:numPr>
                <w:ilvl w:val="0"/>
                <w:numId w:val="7"/>
              </w:numPr>
              <w:spacing w:after="132" w:line="259" w:lineRule="auto"/>
              <w:ind w:hanging="360"/>
              <w:jc w:val="left"/>
            </w:pPr>
            <w:r>
              <w:t xml:space="preserve">GBS Student Charter </w:t>
            </w:r>
          </w:p>
          <w:p w14:paraId="7D264988" w14:textId="77777777" w:rsidR="00147621" w:rsidRDefault="000C367D">
            <w:pPr>
              <w:numPr>
                <w:ilvl w:val="0"/>
                <w:numId w:val="7"/>
              </w:numPr>
              <w:spacing w:after="132" w:line="259" w:lineRule="auto"/>
              <w:ind w:hanging="360"/>
              <w:jc w:val="left"/>
            </w:pPr>
            <w:r>
              <w:t xml:space="preserve">GBS Student Complaints Policy and Procedure </w:t>
            </w:r>
          </w:p>
          <w:p w14:paraId="40DFCF62" w14:textId="77777777" w:rsidR="00147621" w:rsidRDefault="000C367D">
            <w:pPr>
              <w:numPr>
                <w:ilvl w:val="0"/>
                <w:numId w:val="7"/>
              </w:numPr>
              <w:spacing w:after="134" w:line="259" w:lineRule="auto"/>
              <w:ind w:hanging="360"/>
              <w:jc w:val="left"/>
            </w:pPr>
            <w:r>
              <w:t xml:space="preserve">GBS Student Protection Plan </w:t>
            </w:r>
          </w:p>
          <w:p w14:paraId="6523A882" w14:textId="19D56B0D" w:rsidR="00147621" w:rsidRDefault="000C367D">
            <w:pPr>
              <w:numPr>
                <w:ilvl w:val="0"/>
                <w:numId w:val="7"/>
              </w:numPr>
              <w:spacing w:after="132" w:line="259" w:lineRule="auto"/>
              <w:ind w:hanging="360"/>
              <w:jc w:val="left"/>
            </w:pPr>
            <w:r>
              <w:t xml:space="preserve">GBS Student </w:t>
            </w:r>
            <w:r w:rsidR="00DF0CCA">
              <w:t xml:space="preserve">Conduct </w:t>
            </w:r>
            <w:r>
              <w:t xml:space="preserve">Policy </w:t>
            </w:r>
          </w:p>
          <w:p w14:paraId="24046F20" w14:textId="77777777" w:rsidR="00147621" w:rsidRDefault="000C367D">
            <w:pPr>
              <w:numPr>
                <w:ilvl w:val="0"/>
                <w:numId w:val="7"/>
              </w:numPr>
              <w:spacing w:after="132" w:line="259" w:lineRule="auto"/>
              <w:ind w:hanging="360"/>
              <w:jc w:val="left"/>
            </w:pPr>
            <w:r>
              <w:t xml:space="preserve">GBS Equality and Diversity Policy </w:t>
            </w:r>
          </w:p>
          <w:p w14:paraId="5927E7AE" w14:textId="77777777" w:rsidR="00147621" w:rsidRDefault="000C367D">
            <w:pPr>
              <w:numPr>
                <w:ilvl w:val="0"/>
                <w:numId w:val="7"/>
              </w:numPr>
              <w:spacing w:after="132" w:line="259" w:lineRule="auto"/>
              <w:ind w:hanging="360"/>
              <w:jc w:val="left"/>
            </w:pPr>
            <w:r>
              <w:t xml:space="preserve">GBS Records Management and Retention Policy </w:t>
            </w:r>
          </w:p>
          <w:p w14:paraId="6AEFDBDE" w14:textId="77777777" w:rsidR="00147621" w:rsidRDefault="000C367D">
            <w:pPr>
              <w:numPr>
                <w:ilvl w:val="0"/>
                <w:numId w:val="7"/>
              </w:numPr>
              <w:spacing w:after="0" w:line="259" w:lineRule="auto"/>
              <w:ind w:hanging="360"/>
              <w:jc w:val="left"/>
            </w:pPr>
            <w:r>
              <w:t xml:space="preserve">GBS Anti-Harassment and Anti-Bullying Policy </w:t>
            </w:r>
          </w:p>
        </w:tc>
      </w:tr>
      <w:tr w:rsidR="00147621" w14:paraId="24947611" w14:textId="77777777" w:rsidTr="00DF0CCA">
        <w:trPr>
          <w:trHeight w:val="301"/>
        </w:trPr>
        <w:tc>
          <w:tcPr>
            <w:tcW w:w="9269" w:type="dxa"/>
            <w:tcBorders>
              <w:top w:val="single" w:sz="6" w:space="0" w:color="000000"/>
              <w:left w:val="single" w:sz="6" w:space="0" w:color="000000"/>
              <w:bottom w:val="single" w:sz="6" w:space="0" w:color="000000"/>
              <w:right w:val="single" w:sz="6" w:space="0" w:color="000000"/>
            </w:tcBorders>
            <w:shd w:val="clear" w:color="auto" w:fill="BEBEBE"/>
          </w:tcPr>
          <w:p w14:paraId="4960E094" w14:textId="77777777" w:rsidR="00147621" w:rsidRDefault="000C367D">
            <w:pPr>
              <w:spacing w:after="0" w:line="259" w:lineRule="auto"/>
              <w:ind w:left="5" w:firstLine="0"/>
              <w:jc w:val="left"/>
            </w:pPr>
            <w:r>
              <w:rPr>
                <w:b/>
              </w:rPr>
              <w:t xml:space="preserve">External Reference Points </w:t>
            </w:r>
          </w:p>
        </w:tc>
      </w:tr>
      <w:tr w:rsidR="00147621" w14:paraId="5802620F" w14:textId="77777777" w:rsidTr="00DF0CCA">
        <w:trPr>
          <w:trHeight w:val="4959"/>
        </w:trPr>
        <w:tc>
          <w:tcPr>
            <w:tcW w:w="9269" w:type="dxa"/>
            <w:tcBorders>
              <w:top w:val="single" w:sz="6" w:space="0" w:color="000000"/>
              <w:left w:val="single" w:sz="6" w:space="0" w:color="000000"/>
              <w:bottom w:val="single" w:sz="6" w:space="0" w:color="000000"/>
              <w:right w:val="single" w:sz="6" w:space="0" w:color="000000"/>
            </w:tcBorders>
          </w:tcPr>
          <w:p w14:paraId="6E823E05" w14:textId="77777777" w:rsidR="00147621" w:rsidRDefault="000C367D" w:rsidP="00DF0CCA">
            <w:pPr>
              <w:spacing w:after="19" w:line="360" w:lineRule="auto"/>
              <w:ind w:left="0" w:firstLine="0"/>
              <w:jc w:val="left"/>
            </w:pPr>
            <w:r>
              <w:rPr>
                <w:b/>
              </w:rPr>
              <w:lastRenderedPageBreak/>
              <w:t xml:space="preserve"> </w:t>
            </w:r>
          </w:p>
          <w:p w14:paraId="15922979" w14:textId="77777777" w:rsidR="00147621" w:rsidRDefault="00147621" w:rsidP="00DF0CCA">
            <w:pPr>
              <w:numPr>
                <w:ilvl w:val="0"/>
                <w:numId w:val="8"/>
              </w:numPr>
              <w:spacing w:after="1" w:line="360" w:lineRule="auto"/>
              <w:ind w:hanging="360"/>
              <w:jc w:val="left"/>
            </w:pPr>
            <w:hyperlink r:id="rId10">
              <w:r>
                <w:rPr>
                  <w:color w:val="0562C1"/>
                  <w:u w:val="single" w:color="0562C1"/>
                </w:rPr>
                <w:t>UK Quality Code for Higher Education</w:t>
              </w:r>
            </w:hyperlink>
            <w:hyperlink r:id="rId11">
              <w:r>
                <w:rPr>
                  <w:color w:val="000009"/>
                </w:rPr>
                <w:t>,</w:t>
              </w:r>
            </w:hyperlink>
            <w:r>
              <w:rPr>
                <w:color w:val="000009"/>
              </w:rPr>
              <w:t xml:space="preserve"> Advice and Guidance: Concerns, Complaints</w:t>
            </w:r>
            <w:r>
              <w:t xml:space="preserve"> </w:t>
            </w:r>
            <w:r>
              <w:rPr>
                <w:color w:val="000009"/>
              </w:rPr>
              <w:t>and Appeals and Advice and Guidance: Partnerships.</w:t>
            </w:r>
            <w:r>
              <w:t xml:space="preserve"> </w:t>
            </w:r>
          </w:p>
          <w:p w14:paraId="234DD0EA" w14:textId="77777777" w:rsidR="00147621" w:rsidRDefault="00147621" w:rsidP="00DF0CCA">
            <w:pPr>
              <w:numPr>
                <w:ilvl w:val="0"/>
                <w:numId w:val="8"/>
              </w:numPr>
              <w:spacing w:after="20" w:line="360" w:lineRule="auto"/>
              <w:ind w:hanging="360"/>
              <w:jc w:val="left"/>
            </w:pPr>
            <w:hyperlink r:id="rId12">
              <w:r>
                <w:rPr>
                  <w:color w:val="0562C1"/>
                  <w:u w:val="single" w:color="0562C1"/>
                </w:rPr>
                <w:t>OIAHE Good Practice Framework</w:t>
              </w:r>
            </w:hyperlink>
            <w:hyperlink r:id="rId13">
              <w:r>
                <w:rPr>
                  <w:color w:val="000009"/>
                </w:rPr>
                <w:t>,</w:t>
              </w:r>
            </w:hyperlink>
            <w:hyperlink r:id="rId14">
              <w:r>
                <w:rPr>
                  <w:color w:val="000009"/>
                </w:rPr>
                <w:t xml:space="preserve"> </w:t>
              </w:r>
            </w:hyperlink>
            <w:r>
              <w:rPr>
                <w:color w:val="000009"/>
              </w:rPr>
              <w:t>Handling Complaints and Academic Appeals.</w:t>
            </w:r>
            <w:r>
              <w:t xml:space="preserve"> </w:t>
            </w:r>
          </w:p>
          <w:p w14:paraId="7B545F32" w14:textId="77777777" w:rsidR="00147621" w:rsidRDefault="000C367D" w:rsidP="00DF0CCA">
            <w:pPr>
              <w:numPr>
                <w:ilvl w:val="0"/>
                <w:numId w:val="8"/>
              </w:numPr>
              <w:spacing w:after="1" w:line="360" w:lineRule="auto"/>
              <w:ind w:hanging="360"/>
              <w:jc w:val="left"/>
            </w:pPr>
            <w:r>
              <w:t xml:space="preserve">UK Quality Code for HE: Admissions, Recruitment and Widening Access </w:t>
            </w:r>
            <w:hyperlink r:id="rId15">
              <w:r w:rsidR="00147621">
                <w:rPr>
                  <w:color w:val="0462C1"/>
                  <w:u w:val="single" w:color="0462C1"/>
                </w:rPr>
                <w:t>https://www.qaa.ac.uk/the-quality-code#</w:t>
              </w:r>
            </w:hyperlink>
            <w:hyperlink r:id="rId16">
              <w:r w:rsidR="00147621">
                <w:t xml:space="preserve"> </w:t>
              </w:r>
            </w:hyperlink>
          </w:p>
          <w:p w14:paraId="6ED4F839" w14:textId="77777777" w:rsidR="00147621" w:rsidRDefault="000C367D" w:rsidP="00DF0CCA">
            <w:pPr>
              <w:numPr>
                <w:ilvl w:val="0"/>
                <w:numId w:val="8"/>
              </w:numPr>
              <w:spacing w:after="11" w:line="360" w:lineRule="auto"/>
              <w:ind w:hanging="360"/>
              <w:jc w:val="left"/>
            </w:pPr>
            <w:r>
              <w:t xml:space="preserve">The Schwartz Fair Admissions Review </w:t>
            </w:r>
            <w:hyperlink r:id="rId17">
              <w:r w:rsidR="00147621">
                <w:rPr>
                  <w:color w:val="0462C1"/>
                  <w:u w:val="single" w:color="0462C1"/>
                </w:rPr>
                <w:t>https://www.semanticscholar.org/paper/Fair</w:t>
              </w:r>
            </w:hyperlink>
            <w:hyperlink r:id="rId18">
              <w:r w:rsidR="00147621">
                <w:rPr>
                  <w:color w:val="0462C1"/>
                  <w:u w:val="single" w:color="0462C1"/>
                </w:rPr>
                <w:t>admissions-to-higher-education-</w:t>
              </w:r>
            </w:hyperlink>
            <w:hyperlink r:id="rId19">
              <w:r w:rsidR="00147621">
                <w:t xml:space="preserve"> </w:t>
              </w:r>
            </w:hyperlink>
          </w:p>
          <w:p w14:paraId="7B4394AB" w14:textId="77777777" w:rsidR="00147621" w:rsidRDefault="00147621" w:rsidP="00DF0CCA">
            <w:pPr>
              <w:spacing w:after="147" w:line="360" w:lineRule="auto"/>
              <w:ind w:left="1319" w:firstLine="0"/>
              <w:jc w:val="left"/>
            </w:pPr>
            <w:hyperlink r:id="rId20">
              <w:r>
                <w:rPr>
                  <w:color w:val="0462C1"/>
                  <w:u w:val="single" w:color="0462C1"/>
                </w:rPr>
                <w:t>%3A-for-good-Schwartz/2f357bf77bd52995ba5a34cd51420ef372ef0475</w:t>
              </w:r>
            </w:hyperlink>
            <w:hyperlink r:id="rId21">
              <w:r>
                <w:rPr>
                  <w:color w:val="0462C1"/>
                </w:rPr>
                <w:t xml:space="preserve"> </w:t>
              </w:r>
            </w:hyperlink>
          </w:p>
          <w:p w14:paraId="6AAB6EF6" w14:textId="77777777" w:rsidR="00147621" w:rsidRDefault="000C367D" w:rsidP="00DF0CCA">
            <w:pPr>
              <w:numPr>
                <w:ilvl w:val="0"/>
                <w:numId w:val="8"/>
              </w:numPr>
              <w:spacing w:after="158" w:line="360" w:lineRule="auto"/>
              <w:ind w:hanging="360"/>
              <w:jc w:val="left"/>
            </w:pPr>
            <w:r>
              <w:t xml:space="preserve">UUK &amp; Guild HE Fair Admissions Code of Practice </w:t>
            </w:r>
            <w:hyperlink r:id="rId22">
              <w:r w:rsidR="00147621">
                <w:rPr>
                  <w:color w:val="0462C1"/>
                  <w:u w:val="single" w:color="0462C1"/>
                </w:rPr>
                <w:t>https://guildhe.ac.uk/admissions/admissions-code-of-practice/</w:t>
              </w:r>
            </w:hyperlink>
            <w:hyperlink r:id="rId23">
              <w:r w:rsidR="00147621">
                <w:rPr>
                  <w:color w:val="0462C1"/>
                </w:rPr>
                <w:t xml:space="preserve"> </w:t>
              </w:r>
            </w:hyperlink>
          </w:p>
          <w:p w14:paraId="4DCCC389" w14:textId="77777777" w:rsidR="00147621" w:rsidRDefault="000C367D" w:rsidP="00DF0CCA">
            <w:pPr>
              <w:numPr>
                <w:ilvl w:val="0"/>
                <w:numId w:val="8"/>
              </w:numPr>
              <w:spacing w:after="149" w:line="360" w:lineRule="auto"/>
              <w:ind w:hanging="360"/>
              <w:jc w:val="left"/>
            </w:pPr>
            <w:r>
              <w:t xml:space="preserve">Higher Education and Research Act 2017 </w:t>
            </w:r>
            <w:hyperlink r:id="rId24">
              <w:r w:rsidR="00147621">
                <w:rPr>
                  <w:color w:val="0462C1"/>
                  <w:u w:val="single" w:color="0462C1"/>
                </w:rPr>
                <w:t>https://www.legislation.gov.uk/ukpga/2017/29/contents/enacted</w:t>
              </w:r>
            </w:hyperlink>
            <w:hyperlink r:id="rId25">
              <w:r w:rsidR="00147621">
                <w:rPr>
                  <w:color w:val="0462C1"/>
                </w:rPr>
                <w:t xml:space="preserve"> </w:t>
              </w:r>
            </w:hyperlink>
          </w:p>
          <w:p w14:paraId="43763563" w14:textId="77777777" w:rsidR="00147621" w:rsidRDefault="000C367D" w:rsidP="00DF0CCA">
            <w:pPr>
              <w:numPr>
                <w:ilvl w:val="0"/>
                <w:numId w:val="8"/>
              </w:numPr>
              <w:spacing w:line="360" w:lineRule="auto"/>
              <w:ind w:hanging="360"/>
              <w:jc w:val="left"/>
            </w:pPr>
            <w:r>
              <w:t xml:space="preserve">Competition and Markets Authority regulations </w:t>
            </w:r>
            <w:hyperlink r:id="rId26">
              <w:r w:rsidR="00147621">
                <w:rPr>
                  <w:color w:val="0462C1"/>
                  <w:u w:val="single" w:color="0462C1"/>
                </w:rPr>
                <w:t>https://www.gov.uk/government/organisations/competition-and-markets-</w:t>
              </w:r>
            </w:hyperlink>
            <w:hyperlink r:id="rId27">
              <w:r w:rsidR="00147621">
                <w:rPr>
                  <w:color w:val="0462C1"/>
                </w:rPr>
                <w:t xml:space="preserve"> </w:t>
              </w:r>
            </w:hyperlink>
            <w:hyperlink r:id="rId28">
              <w:r w:rsidR="00147621">
                <w:rPr>
                  <w:color w:val="0462C1"/>
                  <w:u w:val="single" w:color="0462C1"/>
                </w:rPr>
                <w:t>authority</w:t>
              </w:r>
            </w:hyperlink>
            <w:hyperlink r:id="rId29">
              <w:r w:rsidR="00147621">
                <w:rPr>
                  <w:color w:val="0462C1"/>
                </w:rPr>
                <w:t xml:space="preserve"> </w:t>
              </w:r>
            </w:hyperlink>
          </w:p>
          <w:p w14:paraId="28EAEFE8" w14:textId="77777777" w:rsidR="00147621" w:rsidRDefault="000C367D" w:rsidP="00DF0CCA">
            <w:pPr>
              <w:numPr>
                <w:ilvl w:val="0"/>
                <w:numId w:val="8"/>
              </w:numPr>
              <w:spacing w:after="0" w:line="360" w:lineRule="auto"/>
              <w:ind w:hanging="360"/>
              <w:jc w:val="left"/>
            </w:pPr>
            <w:r>
              <w:t xml:space="preserve">Equalities legislation </w:t>
            </w:r>
            <w:hyperlink r:id="rId30">
              <w:r w:rsidR="00147621">
                <w:rPr>
                  <w:color w:val="0563C1"/>
                  <w:u w:val="single" w:color="0563C1"/>
                </w:rPr>
                <w:t>https://www.legislation.gov.uk/ukpga/2010/15/contents</w:t>
              </w:r>
            </w:hyperlink>
            <w:hyperlink r:id="rId31">
              <w:r w:rsidR="00147621">
                <w:rPr>
                  <w:color w:val="0462C1"/>
                </w:rPr>
                <w:t xml:space="preserve"> </w:t>
              </w:r>
            </w:hyperlink>
          </w:p>
        </w:tc>
      </w:tr>
    </w:tbl>
    <w:p w14:paraId="6E78BDED" w14:textId="3E18CBD6" w:rsidR="00147621" w:rsidRDefault="000C367D" w:rsidP="00E71AE4">
      <w:pPr>
        <w:spacing w:after="0" w:line="259" w:lineRule="auto"/>
        <w:ind w:left="0" w:right="172" w:firstLine="0"/>
        <w:jc w:val="left"/>
        <w:rPr>
          <w:sz w:val="28"/>
        </w:rPr>
      </w:pPr>
      <w:r>
        <w:rPr>
          <w:sz w:val="28"/>
        </w:rPr>
        <w:t xml:space="preserve"> </w:t>
      </w:r>
    </w:p>
    <w:p w14:paraId="5522125A" w14:textId="77777777" w:rsidR="00DF0CCA" w:rsidRDefault="00DF0CCA" w:rsidP="00E71AE4">
      <w:pPr>
        <w:spacing w:after="0" w:line="259" w:lineRule="auto"/>
        <w:ind w:left="0" w:right="172" w:firstLine="0"/>
        <w:jc w:val="left"/>
        <w:rPr>
          <w:sz w:val="28"/>
        </w:rPr>
      </w:pPr>
    </w:p>
    <w:p w14:paraId="4CCAF38C" w14:textId="77777777" w:rsidR="00DF0CCA" w:rsidRDefault="00DF0CCA" w:rsidP="00E71AE4">
      <w:pPr>
        <w:spacing w:after="0" w:line="259" w:lineRule="auto"/>
        <w:ind w:left="0" w:right="172" w:firstLine="0"/>
        <w:jc w:val="left"/>
        <w:rPr>
          <w:sz w:val="28"/>
        </w:rPr>
      </w:pPr>
    </w:p>
    <w:p w14:paraId="6C9D71AF" w14:textId="77777777" w:rsidR="00DF0CCA" w:rsidRDefault="00DF0CCA" w:rsidP="00E71AE4">
      <w:pPr>
        <w:spacing w:after="0" w:line="259" w:lineRule="auto"/>
        <w:ind w:left="0" w:right="172" w:firstLine="0"/>
        <w:jc w:val="left"/>
        <w:rPr>
          <w:sz w:val="28"/>
        </w:rPr>
      </w:pPr>
    </w:p>
    <w:p w14:paraId="1C67036D" w14:textId="77777777" w:rsidR="00DF0CCA" w:rsidRDefault="00DF0CCA" w:rsidP="00E71AE4">
      <w:pPr>
        <w:spacing w:after="0" w:line="259" w:lineRule="auto"/>
        <w:ind w:left="0" w:right="172" w:firstLine="0"/>
        <w:jc w:val="left"/>
        <w:rPr>
          <w:sz w:val="28"/>
        </w:rPr>
      </w:pPr>
    </w:p>
    <w:p w14:paraId="5DDEA9FC" w14:textId="77777777" w:rsidR="00DF0CCA" w:rsidRDefault="00DF0CCA" w:rsidP="00E71AE4">
      <w:pPr>
        <w:spacing w:after="0" w:line="259" w:lineRule="auto"/>
        <w:ind w:left="0" w:right="172" w:firstLine="0"/>
        <w:jc w:val="left"/>
        <w:rPr>
          <w:sz w:val="28"/>
        </w:rPr>
      </w:pPr>
    </w:p>
    <w:p w14:paraId="2CEBA712" w14:textId="77777777" w:rsidR="00DF0CCA" w:rsidRDefault="00DF0CCA" w:rsidP="00E71AE4">
      <w:pPr>
        <w:spacing w:after="0" w:line="259" w:lineRule="auto"/>
        <w:ind w:left="0" w:right="172" w:firstLine="0"/>
        <w:jc w:val="left"/>
        <w:rPr>
          <w:sz w:val="28"/>
        </w:rPr>
      </w:pPr>
    </w:p>
    <w:p w14:paraId="13FA7705" w14:textId="77777777" w:rsidR="00DF0CCA" w:rsidRDefault="00DF0CCA" w:rsidP="00E71AE4">
      <w:pPr>
        <w:spacing w:after="0" w:line="259" w:lineRule="auto"/>
        <w:ind w:left="0" w:right="172" w:firstLine="0"/>
        <w:jc w:val="left"/>
        <w:rPr>
          <w:sz w:val="28"/>
        </w:rPr>
      </w:pPr>
    </w:p>
    <w:p w14:paraId="535DE496" w14:textId="77777777" w:rsidR="00DF0CCA" w:rsidRDefault="00DF0CCA" w:rsidP="00E71AE4">
      <w:pPr>
        <w:spacing w:after="0" w:line="259" w:lineRule="auto"/>
        <w:ind w:left="0" w:right="172" w:firstLine="0"/>
        <w:jc w:val="left"/>
        <w:rPr>
          <w:sz w:val="28"/>
        </w:rPr>
      </w:pPr>
    </w:p>
    <w:p w14:paraId="18368DC2" w14:textId="77777777" w:rsidR="00DF0CCA" w:rsidRDefault="00DF0CCA" w:rsidP="00E71AE4">
      <w:pPr>
        <w:spacing w:after="0" w:line="259" w:lineRule="auto"/>
        <w:ind w:left="0" w:right="172" w:firstLine="0"/>
        <w:jc w:val="left"/>
        <w:rPr>
          <w:sz w:val="28"/>
        </w:rPr>
      </w:pPr>
    </w:p>
    <w:p w14:paraId="2C77BB0D" w14:textId="77777777" w:rsidR="00DF0CCA" w:rsidRDefault="00DF0CCA" w:rsidP="00E71AE4">
      <w:pPr>
        <w:spacing w:after="0" w:line="259" w:lineRule="auto"/>
        <w:ind w:left="0" w:right="172" w:firstLine="0"/>
        <w:jc w:val="left"/>
        <w:rPr>
          <w:sz w:val="28"/>
        </w:rPr>
      </w:pPr>
    </w:p>
    <w:p w14:paraId="725A7D55" w14:textId="77777777" w:rsidR="00DF0CCA" w:rsidRDefault="00DF0CCA" w:rsidP="00E71AE4">
      <w:pPr>
        <w:spacing w:after="0" w:line="259" w:lineRule="auto"/>
        <w:ind w:left="0" w:right="172" w:firstLine="0"/>
        <w:jc w:val="left"/>
        <w:rPr>
          <w:sz w:val="28"/>
        </w:rPr>
      </w:pPr>
    </w:p>
    <w:p w14:paraId="1CF2A63A" w14:textId="77777777" w:rsidR="00DF0CCA" w:rsidRDefault="00DF0CCA" w:rsidP="00E71AE4">
      <w:pPr>
        <w:spacing w:after="0" w:line="259" w:lineRule="auto"/>
        <w:ind w:left="0" w:right="172" w:firstLine="0"/>
        <w:jc w:val="left"/>
        <w:rPr>
          <w:sz w:val="28"/>
        </w:rPr>
      </w:pPr>
    </w:p>
    <w:p w14:paraId="5A6F3866" w14:textId="77777777" w:rsidR="00DF0CCA" w:rsidRDefault="00DF0CCA" w:rsidP="00E71AE4">
      <w:pPr>
        <w:spacing w:after="0" w:line="259" w:lineRule="auto"/>
        <w:ind w:left="0" w:right="172" w:firstLine="0"/>
        <w:jc w:val="left"/>
        <w:rPr>
          <w:sz w:val="28"/>
        </w:rPr>
      </w:pPr>
    </w:p>
    <w:p w14:paraId="06E21795" w14:textId="77777777" w:rsidR="00DF0CCA" w:rsidRDefault="00DF0CCA" w:rsidP="00E71AE4">
      <w:pPr>
        <w:spacing w:after="0" w:line="259" w:lineRule="auto"/>
        <w:ind w:left="0" w:right="172" w:firstLine="0"/>
        <w:jc w:val="left"/>
        <w:rPr>
          <w:sz w:val="28"/>
        </w:rPr>
      </w:pPr>
    </w:p>
    <w:p w14:paraId="26D0D5B0" w14:textId="77777777" w:rsidR="00DF0CCA" w:rsidRDefault="00DF0CCA" w:rsidP="00E71AE4">
      <w:pPr>
        <w:spacing w:after="0" w:line="259" w:lineRule="auto"/>
        <w:ind w:left="0" w:right="172" w:firstLine="0"/>
        <w:jc w:val="left"/>
        <w:rPr>
          <w:sz w:val="28"/>
        </w:rPr>
      </w:pPr>
    </w:p>
    <w:p w14:paraId="59F3BA2D" w14:textId="77777777" w:rsidR="00DF0CCA" w:rsidRDefault="00DF0CCA" w:rsidP="00E71AE4">
      <w:pPr>
        <w:spacing w:after="0" w:line="259" w:lineRule="auto"/>
        <w:ind w:left="0" w:right="172" w:firstLine="0"/>
        <w:jc w:val="left"/>
        <w:rPr>
          <w:sz w:val="28"/>
        </w:rPr>
      </w:pPr>
    </w:p>
    <w:p w14:paraId="30D300B7" w14:textId="77777777" w:rsidR="00DF0CCA" w:rsidRDefault="00DF0CCA" w:rsidP="00E71AE4">
      <w:pPr>
        <w:spacing w:after="0" w:line="259" w:lineRule="auto"/>
        <w:ind w:left="0" w:right="172" w:firstLine="0"/>
        <w:jc w:val="left"/>
        <w:rPr>
          <w:sz w:val="28"/>
        </w:rPr>
      </w:pPr>
    </w:p>
    <w:p w14:paraId="0BF8356F" w14:textId="77777777" w:rsidR="00DF0CCA" w:rsidRDefault="00DF0CCA" w:rsidP="00E71AE4">
      <w:pPr>
        <w:spacing w:after="0" w:line="259" w:lineRule="auto"/>
        <w:ind w:left="0" w:right="172" w:firstLine="0"/>
        <w:jc w:val="left"/>
      </w:pPr>
    </w:p>
    <w:sdt>
      <w:sdtPr>
        <w:rPr>
          <w:rFonts w:ascii="Arial" w:eastAsia="Arial" w:hAnsi="Arial" w:cs="Arial"/>
          <w:color w:val="000000"/>
          <w:kern w:val="2"/>
          <w:sz w:val="22"/>
          <w:szCs w:val="24"/>
          <w:lang w:val="en-GB" w:eastAsia="en-GB"/>
          <w14:ligatures w14:val="standardContextual"/>
        </w:rPr>
        <w:id w:val="-1833817956"/>
        <w:docPartObj>
          <w:docPartGallery w:val="Table of Contents"/>
          <w:docPartUnique/>
        </w:docPartObj>
      </w:sdtPr>
      <w:sdtEndPr>
        <w:rPr>
          <w:b/>
          <w:bCs/>
          <w:noProof/>
        </w:rPr>
      </w:sdtEndPr>
      <w:sdtContent>
        <w:p w14:paraId="55D86FE8" w14:textId="2D8102EB" w:rsidR="007217E0" w:rsidRDefault="007217E0" w:rsidP="00DF0CCA">
          <w:pPr>
            <w:pStyle w:val="TOCHeading"/>
            <w:jc w:val="center"/>
          </w:pPr>
          <w:r>
            <w:t>Contents</w:t>
          </w:r>
        </w:p>
        <w:p w14:paraId="2AC09DD6" w14:textId="77777777" w:rsidR="004723C4" w:rsidRPr="004723C4" w:rsidRDefault="004723C4" w:rsidP="004723C4">
          <w:pPr>
            <w:rPr>
              <w:lang w:val="en-US" w:eastAsia="en-US"/>
            </w:rPr>
          </w:pPr>
        </w:p>
        <w:p w14:paraId="113D090B" w14:textId="512E193A" w:rsidR="007217E0" w:rsidRDefault="007217E0" w:rsidP="00DF0CCA">
          <w:pPr>
            <w:pStyle w:val="TOC1"/>
            <w:tabs>
              <w:tab w:val="left" w:pos="480"/>
              <w:tab w:val="right" w:leader="dot" w:pos="9209"/>
            </w:tabs>
            <w:ind w:left="851"/>
            <w:rPr>
              <w:noProof/>
            </w:rPr>
          </w:pPr>
          <w:r>
            <w:fldChar w:fldCharType="begin"/>
          </w:r>
          <w:r>
            <w:instrText xml:space="preserve"> TOC \o "1-3" \h \z \u </w:instrText>
          </w:r>
          <w:r>
            <w:fldChar w:fldCharType="separate"/>
          </w:r>
          <w:hyperlink w:anchor="_Toc182911812" w:history="1">
            <w:r w:rsidRPr="008A765E">
              <w:rPr>
                <w:rStyle w:val="Hyperlink"/>
                <w:bCs/>
                <w:noProof/>
              </w:rPr>
              <w:t>1.</w:t>
            </w:r>
            <w:r>
              <w:rPr>
                <w:noProof/>
              </w:rPr>
              <w:tab/>
            </w:r>
            <w:r w:rsidRPr="008A765E">
              <w:rPr>
                <w:rStyle w:val="Hyperlink"/>
                <w:noProof/>
              </w:rPr>
              <w:t>Policy Statement</w:t>
            </w:r>
            <w:r>
              <w:rPr>
                <w:noProof/>
                <w:webHidden/>
              </w:rPr>
              <w:tab/>
            </w:r>
            <w:r>
              <w:rPr>
                <w:noProof/>
                <w:webHidden/>
              </w:rPr>
              <w:fldChar w:fldCharType="begin"/>
            </w:r>
            <w:r>
              <w:rPr>
                <w:noProof/>
                <w:webHidden/>
              </w:rPr>
              <w:instrText xml:space="preserve"> PAGEREF _Toc182911812 \h </w:instrText>
            </w:r>
            <w:r>
              <w:rPr>
                <w:noProof/>
                <w:webHidden/>
              </w:rPr>
            </w:r>
            <w:r>
              <w:rPr>
                <w:noProof/>
                <w:webHidden/>
              </w:rPr>
              <w:fldChar w:fldCharType="separate"/>
            </w:r>
            <w:r w:rsidR="004723C4">
              <w:rPr>
                <w:noProof/>
                <w:webHidden/>
              </w:rPr>
              <w:t>4</w:t>
            </w:r>
            <w:r>
              <w:rPr>
                <w:noProof/>
                <w:webHidden/>
              </w:rPr>
              <w:fldChar w:fldCharType="end"/>
            </w:r>
          </w:hyperlink>
        </w:p>
        <w:p w14:paraId="6D90B1CD" w14:textId="10BB241B" w:rsidR="007217E0" w:rsidRDefault="007217E0" w:rsidP="00DF0CCA">
          <w:pPr>
            <w:pStyle w:val="TOC1"/>
            <w:tabs>
              <w:tab w:val="left" w:pos="480"/>
              <w:tab w:val="right" w:leader="dot" w:pos="9209"/>
            </w:tabs>
            <w:ind w:left="851"/>
            <w:rPr>
              <w:noProof/>
            </w:rPr>
          </w:pPr>
          <w:hyperlink w:anchor="_Toc182911813" w:history="1">
            <w:r w:rsidRPr="008A765E">
              <w:rPr>
                <w:rStyle w:val="Hyperlink"/>
                <w:bCs/>
                <w:noProof/>
              </w:rPr>
              <w:t>2.</w:t>
            </w:r>
            <w:r>
              <w:rPr>
                <w:noProof/>
              </w:rPr>
              <w:tab/>
            </w:r>
            <w:r w:rsidRPr="008A765E">
              <w:rPr>
                <w:rStyle w:val="Hyperlink"/>
                <w:noProof/>
              </w:rPr>
              <w:t>Information for applicants</w:t>
            </w:r>
            <w:r>
              <w:rPr>
                <w:noProof/>
                <w:webHidden/>
              </w:rPr>
              <w:tab/>
            </w:r>
            <w:r>
              <w:rPr>
                <w:noProof/>
                <w:webHidden/>
              </w:rPr>
              <w:fldChar w:fldCharType="begin"/>
            </w:r>
            <w:r>
              <w:rPr>
                <w:noProof/>
                <w:webHidden/>
              </w:rPr>
              <w:instrText xml:space="preserve"> PAGEREF _Toc182911813 \h </w:instrText>
            </w:r>
            <w:r>
              <w:rPr>
                <w:noProof/>
                <w:webHidden/>
              </w:rPr>
            </w:r>
            <w:r>
              <w:rPr>
                <w:noProof/>
                <w:webHidden/>
              </w:rPr>
              <w:fldChar w:fldCharType="separate"/>
            </w:r>
            <w:r w:rsidR="004723C4">
              <w:rPr>
                <w:noProof/>
                <w:webHidden/>
              </w:rPr>
              <w:t>4</w:t>
            </w:r>
            <w:r>
              <w:rPr>
                <w:noProof/>
                <w:webHidden/>
              </w:rPr>
              <w:fldChar w:fldCharType="end"/>
            </w:r>
          </w:hyperlink>
        </w:p>
        <w:p w14:paraId="6301F843" w14:textId="14D6AB86" w:rsidR="007217E0" w:rsidRDefault="007217E0" w:rsidP="00DF0CCA">
          <w:pPr>
            <w:pStyle w:val="TOC1"/>
            <w:tabs>
              <w:tab w:val="left" w:pos="480"/>
              <w:tab w:val="right" w:leader="dot" w:pos="9209"/>
            </w:tabs>
            <w:ind w:left="851"/>
            <w:rPr>
              <w:noProof/>
            </w:rPr>
          </w:pPr>
          <w:hyperlink w:anchor="_Toc182911814" w:history="1">
            <w:r w:rsidRPr="008A765E">
              <w:rPr>
                <w:rStyle w:val="Hyperlink"/>
                <w:bCs/>
                <w:noProof/>
              </w:rPr>
              <w:t>3.</w:t>
            </w:r>
            <w:r>
              <w:rPr>
                <w:noProof/>
              </w:rPr>
              <w:tab/>
            </w:r>
            <w:r w:rsidRPr="008A765E">
              <w:rPr>
                <w:rStyle w:val="Hyperlink"/>
                <w:noProof/>
              </w:rPr>
              <w:t>Education advisors/agents</w:t>
            </w:r>
            <w:r>
              <w:rPr>
                <w:noProof/>
                <w:webHidden/>
              </w:rPr>
              <w:tab/>
            </w:r>
            <w:r>
              <w:rPr>
                <w:noProof/>
                <w:webHidden/>
              </w:rPr>
              <w:fldChar w:fldCharType="begin"/>
            </w:r>
            <w:r>
              <w:rPr>
                <w:noProof/>
                <w:webHidden/>
              </w:rPr>
              <w:instrText xml:space="preserve"> PAGEREF _Toc182911814 \h </w:instrText>
            </w:r>
            <w:r>
              <w:rPr>
                <w:noProof/>
                <w:webHidden/>
              </w:rPr>
            </w:r>
            <w:r>
              <w:rPr>
                <w:noProof/>
                <w:webHidden/>
              </w:rPr>
              <w:fldChar w:fldCharType="separate"/>
            </w:r>
            <w:r w:rsidR="004723C4">
              <w:rPr>
                <w:noProof/>
                <w:webHidden/>
              </w:rPr>
              <w:t>5</w:t>
            </w:r>
            <w:r>
              <w:rPr>
                <w:noProof/>
                <w:webHidden/>
              </w:rPr>
              <w:fldChar w:fldCharType="end"/>
            </w:r>
          </w:hyperlink>
        </w:p>
        <w:p w14:paraId="5D9E06AB" w14:textId="4103C060" w:rsidR="007217E0" w:rsidRDefault="007217E0" w:rsidP="00DF0CCA">
          <w:pPr>
            <w:pStyle w:val="TOC1"/>
            <w:tabs>
              <w:tab w:val="left" w:pos="480"/>
              <w:tab w:val="right" w:leader="dot" w:pos="9209"/>
            </w:tabs>
            <w:ind w:left="851"/>
            <w:rPr>
              <w:noProof/>
            </w:rPr>
          </w:pPr>
          <w:hyperlink w:anchor="_Toc182911815" w:history="1">
            <w:r w:rsidRPr="008A765E">
              <w:rPr>
                <w:rStyle w:val="Hyperlink"/>
                <w:bCs/>
                <w:noProof/>
              </w:rPr>
              <w:t>4.</w:t>
            </w:r>
            <w:r>
              <w:rPr>
                <w:noProof/>
              </w:rPr>
              <w:tab/>
            </w:r>
            <w:r w:rsidRPr="008A765E">
              <w:rPr>
                <w:rStyle w:val="Hyperlink"/>
                <w:noProof/>
              </w:rPr>
              <w:t>Criteria for admission</w:t>
            </w:r>
            <w:r>
              <w:rPr>
                <w:noProof/>
                <w:webHidden/>
              </w:rPr>
              <w:tab/>
            </w:r>
            <w:r>
              <w:rPr>
                <w:noProof/>
                <w:webHidden/>
              </w:rPr>
              <w:fldChar w:fldCharType="begin"/>
            </w:r>
            <w:r>
              <w:rPr>
                <w:noProof/>
                <w:webHidden/>
              </w:rPr>
              <w:instrText xml:space="preserve"> PAGEREF _Toc182911815 \h </w:instrText>
            </w:r>
            <w:r>
              <w:rPr>
                <w:noProof/>
                <w:webHidden/>
              </w:rPr>
            </w:r>
            <w:r>
              <w:rPr>
                <w:noProof/>
                <w:webHidden/>
              </w:rPr>
              <w:fldChar w:fldCharType="separate"/>
            </w:r>
            <w:r w:rsidR="004723C4">
              <w:rPr>
                <w:noProof/>
                <w:webHidden/>
              </w:rPr>
              <w:t>5</w:t>
            </w:r>
            <w:r>
              <w:rPr>
                <w:noProof/>
                <w:webHidden/>
              </w:rPr>
              <w:fldChar w:fldCharType="end"/>
            </w:r>
          </w:hyperlink>
        </w:p>
        <w:p w14:paraId="1272B048" w14:textId="114A7746" w:rsidR="007217E0" w:rsidRDefault="007217E0" w:rsidP="00DF0CCA">
          <w:pPr>
            <w:pStyle w:val="TOC1"/>
            <w:tabs>
              <w:tab w:val="left" w:pos="480"/>
              <w:tab w:val="right" w:leader="dot" w:pos="9209"/>
            </w:tabs>
            <w:ind w:left="851"/>
            <w:rPr>
              <w:noProof/>
            </w:rPr>
          </w:pPr>
          <w:hyperlink w:anchor="_Toc182911816" w:history="1">
            <w:r w:rsidRPr="008A765E">
              <w:rPr>
                <w:rStyle w:val="Hyperlink"/>
                <w:bCs/>
                <w:noProof/>
              </w:rPr>
              <w:t>5.</w:t>
            </w:r>
            <w:r>
              <w:rPr>
                <w:noProof/>
              </w:rPr>
              <w:tab/>
            </w:r>
            <w:r w:rsidRPr="008A765E">
              <w:rPr>
                <w:rStyle w:val="Hyperlink"/>
                <w:noProof/>
              </w:rPr>
              <w:t>How to apply</w:t>
            </w:r>
            <w:r>
              <w:rPr>
                <w:noProof/>
                <w:webHidden/>
              </w:rPr>
              <w:tab/>
            </w:r>
            <w:r>
              <w:rPr>
                <w:noProof/>
                <w:webHidden/>
              </w:rPr>
              <w:fldChar w:fldCharType="begin"/>
            </w:r>
            <w:r>
              <w:rPr>
                <w:noProof/>
                <w:webHidden/>
              </w:rPr>
              <w:instrText xml:space="preserve"> PAGEREF _Toc182911816 \h </w:instrText>
            </w:r>
            <w:r>
              <w:rPr>
                <w:noProof/>
                <w:webHidden/>
              </w:rPr>
            </w:r>
            <w:r>
              <w:rPr>
                <w:noProof/>
                <w:webHidden/>
              </w:rPr>
              <w:fldChar w:fldCharType="separate"/>
            </w:r>
            <w:r w:rsidR="004723C4">
              <w:rPr>
                <w:noProof/>
                <w:webHidden/>
              </w:rPr>
              <w:t>5</w:t>
            </w:r>
            <w:r>
              <w:rPr>
                <w:noProof/>
                <w:webHidden/>
              </w:rPr>
              <w:fldChar w:fldCharType="end"/>
            </w:r>
          </w:hyperlink>
        </w:p>
        <w:p w14:paraId="54E16BAF" w14:textId="3BCEE0C7" w:rsidR="007217E0" w:rsidRDefault="007217E0" w:rsidP="00DF0CCA">
          <w:pPr>
            <w:pStyle w:val="TOC1"/>
            <w:tabs>
              <w:tab w:val="left" w:pos="480"/>
              <w:tab w:val="right" w:leader="dot" w:pos="9209"/>
            </w:tabs>
            <w:ind w:left="851"/>
            <w:rPr>
              <w:noProof/>
            </w:rPr>
          </w:pPr>
          <w:hyperlink w:anchor="_Toc182911817" w:history="1">
            <w:r w:rsidRPr="008A765E">
              <w:rPr>
                <w:rStyle w:val="Hyperlink"/>
                <w:bCs/>
                <w:noProof/>
              </w:rPr>
              <w:t>6.</w:t>
            </w:r>
            <w:r>
              <w:rPr>
                <w:noProof/>
              </w:rPr>
              <w:tab/>
            </w:r>
            <w:r w:rsidRPr="008A765E">
              <w:rPr>
                <w:rStyle w:val="Hyperlink"/>
                <w:noProof/>
              </w:rPr>
              <w:t>Criminal convictions</w:t>
            </w:r>
            <w:r>
              <w:rPr>
                <w:noProof/>
                <w:webHidden/>
              </w:rPr>
              <w:tab/>
            </w:r>
            <w:r>
              <w:rPr>
                <w:noProof/>
                <w:webHidden/>
              </w:rPr>
              <w:fldChar w:fldCharType="begin"/>
            </w:r>
            <w:r>
              <w:rPr>
                <w:noProof/>
                <w:webHidden/>
              </w:rPr>
              <w:instrText xml:space="preserve"> PAGEREF _Toc182911817 \h </w:instrText>
            </w:r>
            <w:r>
              <w:rPr>
                <w:noProof/>
                <w:webHidden/>
              </w:rPr>
            </w:r>
            <w:r>
              <w:rPr>
                <w:noProof/>
                <w:webHidden/>
              </w:rPr>
              <w:fldChar w:fldCharType="separate"/>
            </w:r>
            <w:r w:rsidR="004723C4">
              <w:rPr>
                <w:noProof/>
                <w:webHidden/>
              </w:rPr>
              <w:t>5</w:t>
            </w:r>
            <w:r>
              <w:rPr>
                <w:noProof/>
                <w:webHidden/>
              </w:rPr>
              <w:fldChar w:fldCharType="end"/>
            </w:r>
          </w:hyperlink>
        </w:p>
        <w:p w14:paraId="66ECF4E2" w14:textId="21413682" w:rsidR="007217E0" w:rsidRDefault="007217E0" w:rsidP="00DF0CCA">
          <w:pPr>
            <w:pStyle w:val="TOC1"/>
            <w:tabs>
              <w:tab w:val="left" w:pos="480"/>
              <w:tab w:val="right" w:leader="dot" w:pos="9209"/>
            </w:tabs>
            <w:ind w:left="851"/>
            <w:rPr>
              <w:noProof/>
            </w:rPr>
          </w:pPr>
          <w:hyperlink w:anchor="_Toc182911818" w:history="1">
            <w:r w:rsidRPr="008A765E">
              <w:rPr>
                <w:rStyle w:val="Hyperlink"/>
                <w:bCs/>
                <w:noProof/>
              </w:rPr>
              <w:t>7.</w:t>
            </w:r>
            <w:r>
              <w:rPr>
                <w:noProof/>
              </w:rPr>
              <w:tab/>
            </w:r>
            <w:r w:rsidRPr="008A765E">
              <w:rPr>
                <w:rStyle w:val="Hyperlink"/>
                <w:noProof/>
              </w:rPr>
              <w:t>Applications from minors</w:t>
            </w:r>
            <w:r>
              <w:rPr>
                <w:noProof/>
                <w:webHidden/>
              </w:rPr>
              <w:tab/>
            </w:r>
            <w:r>
              <w:rPr>
                <w:noProof/>
                <w:webHidden/>
              </w:rPr>
              <w:fldChar w:fldCharType="begin"/>
            </w:r>
            <w:r>
              <w:rPr>
                <w:noProof/>
                <w:webHidden/>
              </w:rPr>
              <w:instrText xml:space="preserve"> PAGEREF _Toc182911818 \h </w:instrText>
            </w:r>
            <w:r>
              <w:rPr>
                <w:noProof/>
                <w:webHidden/>
              </w:rPr>
            </w:r>
            <w:r>
              <w:rPr>
                <w:noProof/>
                <w:webHidden/>
              </w:rPr>
              <w:fldChar w:fldCharType="separate"/>
            </w:r>
            <w:r w:rsidR="004723C4">
              <w:rPr>
                <w:noProof/>
                <w:webHidden/>
              </w:rPr>
              <w:t>6</w:t>
            </w:r>
            <w:r>
              <w:rPr>
                <w:noProof/>
                <w:webHidden/>
              </w:rPr>
              <w:fldChar w:fldCharType="end"/>
            </w:r>
          </w:hyperlink>
        </w:p>
        <w:p w14:paraId="2B7B79EA" w14:textId="484DA099" w:rsidR="007217E0" w:rsidRDefault="007217E0" w:rsidP="00DF0CCA">
          <w:pPr>
            <w:pStyle w:val="TOC1"/>
            <w:tabs>
              <w:tab w:val="left" w:pos="480"/>
              <w:tab w:val="right" w:leader="dot" w:pos="9209"/>
            </w:tabs>
            <w:ind w:left="851"/>
            <w:rPr>
              <w:noProof/>
            </w:rPr>
          </w:pPr>
          <w:hyperlink w:anchor="_Toc182911819" w:history="1">
            <w:r w:rsidRPr="008A765E">
              <w:rPr>
                <w:rStyle w:val="Hyperlink"/>
                <w:bCs/>
                <w:noProof/>
              </w:rPr>
              <w:t>8.</w:t>
            </w:r>
            <w:r>
              <w:rPr>
                <w:noProof/>
              </w:rPr>
              <w:tab/>
            </w:r>
            <w:r w:rsidRPr="008A765E">
              <w:rPr>
                <w:rStyle w:val="Hyperlink"/>
                <w:noProof/>
              </w:rPr>
              <w:t>Applicants with a disability and/or additional support needs</w:t>
            </w:r>
            <w:r>
              <w:rPr>
                <w:noProof/>
                <w:webHidden/>
              </w:rPr>
              <w:tab/>
            </w:r>
            <w:r>
              <w:rPr>
                <w:noProof/>
                <w:webHidden/>
              </w:rPr>
              <w:fldChar w:fldCharType="begin"/>
            </w:r>
            <w:r>
              <w:rPr>
                <w:noProof/>
                <w:webHidden/>
              </w:rPr>
              <w:instrText xml:space="preserve"> PAGEREF _Toc182911819 \h </w:instrText>
            </w:r>
            <w:r>
              <w:rPr>
                <w:noProof/>
                <w:webHidden/>
              </w:rPr>
            </w:r>
            <w:r>
              <w:rPr>
                <w:noProof/>
                <w:webHidden/>
              </w:rPr>
              <w:fldChar w:fldCharType="separate"/>
            </w:r>
            <w:r w:rsidR="004723C4">
              <w:rPr>
                <w:noProof/>
                <w:webHidden/>
              </w:rPr>
              <w:t>6</w:t>
            </w:r>
            <w:r>
              <w:rPr>
                <w:noProof/>
                <w:webHidden/>
              </w:rPr>
              <w:fldChar w:fldCharType="end"/>
            </w:r>
          </w:hyperlink>
        </w:p>
        <w:p w14:paraId="3B00CA7E" w14:textId="38858541" w:rsidR="007217E0" w:rsidRDefault="007217E0" w:rsidP="00DF0CCA">
          <w:pPr>
            <w:pStyle w:val="TOC1"/>
            <w:tabs>
              <w:tab w:val="left" w:pos="480"/>
              <w:tab w:val="right" w:leader="dot" w:pos="9209"/>
            </w:tabs>
            <w:ind w:left="851"/>
            <w:rPr>
              <w:noProof/>
            </w:rPr>
          </w:pPr>
          <w:hyperlink w:anchor="_Toc182911820" w:history="1">
            <w:r w:rsidRPr="008A765E">
              <w:rPr>
                <w:rStyle w:val="Hyperlink"/>
                <w:bCs/>
                <w:noProof/>
              </w:rPr>
              <w:t>9.</w:t>
            </w:r>
            <w:r>
              <w:rPr>
                <w:noProof/>
              </w:rPr>
              <w:tab/>
            </w:r>
            <w:r w:rsidRPr="008A765E">
              <w:rPr>
                <w:rStyle w:val="Hyperlink"/>
                <w:noProof/>
              </w:rPr>
              <w:t>Decision making and offers</w:t>
            </w:r>
            <w:r>
              <w:rPr>
                <w:noProof/>
                <w:webHidden/>
              </w:rPr>
              <w:tab/>
            </w:r>
            <w:r>
              <w:rPr>
                <w:noProof/>
                <w:webHidden/>
              </w:rPr>
              <w:fldChar w:fldCharType="begin"/>
            </w:r>
            <w:r>
              <w:rPr>
                <w:noProof/>
                <w:webHidden/>
              </w:rPr>
              <w:instrText xml:space="preserve"> PAGEREF _Toc182911820 \h </w:instrText>
            </w:r>
            <w:r>
              <w:rPr>
                <w:noProof/>
                <w:webHidden/>
              </w:rPr>
            </w:r>
            <w:r>
              <w:rPr>
                <w:noProof/>
                <w:webHidden/>
              </w:rPr>
              <w:fldChar w:fldCharType="separate"/>
            </w:r>
            <w:r w:rsidR="004723C4">
              <w:rPr>
                <w:noProof/>
                <w:webHidden/>
              </w:rPr>
              <w:t>6</w:t>
            </w:r>
            <w:r>
              <w:rPr>
                <w:noProof/>
                <w:webHidden/>
              </w:rPr>
              <w:fldChar w:fldCharType="end"/>
            </w:r>
          </w:hyperlink>
        </w:p>
        <w:p w14:paraId="28651E5D" w14:textId="7C02B8F7" w:rsidR="007217E0" w:rsidRDefault="007217E0" w:rsidP="00DF0CCA">
          <w:pPr>
            <w:pStyle w:val="TOC1"/>
            <w:tabs>
              <w:tab w:val="left" w:pos="720"/>
              <w:tab w:val="right" w:leader="dot" w:pos="9209"/>
            </w:tabs>
            <w:ind w:left="851"/>
            <w:rPr>
              <w:noProof/>
            </w:rPr>
          </w:pPr>
          <w:hyperlink w:anchor="_Toc182911821" w:history="1">
            <w:r w:rsidRPr="008A765E">
              <w:rPr>
                <w:rStyle w:val="Hyperlink"/>
                <w:bCs/>
                <w:noProof/>
              </w:rPr>
              <w:t>10.</w:t>
            </w:r>
            <w:r>
              <w:rPr>
                <w:noProof/>
              </w:rPr>
              <w:tab/>
            </w:r>
            <w:r w:rsidRPr="008A765E">
              <w:rPr>
                <w:rStyle w:val="Hyperlink"/>
                <w:noProof/>
              </w:rPr>
              <w:t>Recognition of Prior Learning</w:t>
            </w:r>
            <w:r>
              <w:rPr>
                <w:noProof/>
                <w:webHidden/>
              </w:rPr>
              <w:tab/>
            </w:r>
            <w:r>
              <w:rPr>
                <w:noProof/>
                <w:webHidden/>
              </w:rPr>
              <w:fldChar w:fldCharType="begin"/>
            </w:r>
            <w:r>
              <w:rPr>
                <w:noProof/>
                <w:webHidden/>
              </w:rPr>
              <w:instrText xml:space="preserve"> PAGEREF _Toc182911821 \h </w:instrText>
            </w:r>
            <w:r>
              <w:rPr>
                <w:noProof/>
                <w:webHidden/>
              </w:rPr>
            </w:r>
            <w:r>
              <w:rPr>
                <w:noProof/>
                <w:webHidden/>
              </w:rPr>
              <w:fldChar w:fldCharType="separate"/>
            </w:r>
            <w:r w:rsidR="004723C4">
              <w:rPr>
                <w:noProof/>
                <w:webHidden/>
              </w:rPr>
              <w:t>7</w:t>
            </w:r>
            <w:r>
              <w:rPr>
                <w:noProof/>
                <w:webHidden/>
              </w:rPr>
              <w:fldChar w:fldCharType="end"/>
            </w:r>
          </w:hyperlink>
        </w:p>
        <w:p w14:paraId="4A4AA06A" w14:textId="0EA04A68" w:rsidR="007217E0" w:rsidRDefault="007217E0" w:rsidP="00DF0CCA">
          <w:pPr>
            <w:pStyle w:val="TOC1"/>
            <w:tabs>
              <w:tab w:val="left" w:pos="720"/>
              <w:tab w:val="right" w:leader="dot" w:pos="9209"/>
            </w:tabs>
            <w:ind w:left="851"/>
            <w:rPr>
              <w:noProof/>
            </w:rPr>
          </w:pPr>
          <w:hyperlink w:anchor="_Toc182911822" w:history="1">
            <w:r w:rsidRPr="008A765E">
              <w:rPr>
                <w:rStyle w:val="Hyperlink"/>
                <w:bCs/>
                <w:noProof/>
              </w:rPr>
              <w:t>11.</w:t>
            </w:r>
            <w:r>
              <w:rPr>
                <w:noProof/>
              </w:rPr>
              <w:tab/>
            </w:r>
            <w:r w:rsidRPr="008A765E">
              <w:rPr>
                <w:rStyle w:val="Hyperlink"/>
                <w:noProof/>
              </w:rPr>
              <w:t>Registration and enrolment</w:t>
            </w:r>
            <w:r>
              <w:rPr>
                <w:noProof/>
                <w:webHidden/>
              </w:rPr>
              <w:tab/>
            </w:r>
            <w:r>
              <w:rPr>
                <w:noProof/>
                <w:webHidden/>
              </w:rPr>
              <w:fldChar w:fldCharType="begin"/>
            </w:r>
            <w:r>
              <w:rPr>
                <w:noProof/>
                <w:webHidden/>
              </w:rPr>
              <w:instrText xml:space="preserve"> PAGEREF _Toc182911822 \h </w:instrText>
            </w:r>
            <w:r>
              <w:rPr>
                <w:noProof/>
                <w:webHidden/>
              </w:rPr>
            </w:r>
            <w:r>
              <w:rPr>
                <w:noProof/>
                <w:webHidden/>
              </w:rPr>
              <w:fldChar w:fldCharType="separate"/>
            </w:r>
            <w:r w:rsidR="004723C4">
              <w:rPr>
                <w:noProof/>
                <w:webHidden/>
              </w:rPr>
              <w:t>7</w:t>
            </w:r>
            <w:r>
              <w:rPr>
                <w:noProof/>
                <w:webHidden/>
              </w:rPr>
              <w:fldChar w:fldCharType="end"/>
            </w:r>
          </w:hyperlink>
        </w:p>
        <w:p w14:paraId="2BF8D90D" w14:textId="2E81823B" w:rsidR="007217E0" w:rsidRDefault="007217E0" w:rsidP="00DF0CCA">
          <w:pPr>
            <w:pStyle w:val="TOC1"/>
            <w:tabs>
              <w:tab w:val="left" w:pos="720"/>
              <w:tab w:val="right" w:leader="dot" w:pos="9209"/>
            </w:tabs>
            <w:ind w:left="851"/>
            <w:rPr>
              <w:noProof/>
            </w:rPr>
          </w:pPr>
          <w:hyperlink w:anchor="_Toc182911823" w:history="1">
            <w:r w:rsidRPr="008A765E">
              <w:rPr>
                <w:rStyle w:val="Hyperlink"/>
                <w:bCs/>
                <w:noProof/>
              </w:rPr>
              <w:t>12.</w:t>
            </w:r>
            <w:r>
              <w:rPr>
                <w:noProof/>
              </w:rPr>
              <w:tab/>
            </w:r>
            <w:r w:rsidRPr="008A765E">
              <w:rPr>
                <w:rStyle w:val="Hyperlink"/>
                <w:noProof/>
              </w:rPr>
              <w:t>Appeals against admission decisions</w:t>
            </w:r>
            <w:r>
              <w:rPr>
                <w:noProof/>
                <w:webHidden/>
              </w:rPr>
              <w:tab/>
            </w:r>
            <w:r>
              <w:rPr>
                <w:noProof/>
                <w:webHidden/>
              </w:rPr>
              <w:fldChar w:fldCharType="begin"/>
            </w:r>
            <w:r>
              <w:rPr>
                <w:noProof/>
                <w:webHidden/>
              </w:rPr>
              <w:instrText xml:space="preserve"> PAGEREF _Toc182911823 \h </w:instrText>
            </w:r>
            <w:r>
              <w:rPr>
                <w:noProof/>
                <w:webHidden/>
              </w:rPr>
            </w:r>
            <w:r>
              <w:rPr>
                <w:noProof/>
                <w:webHidden/>
              </w:rPr>
              <w:fldChar w:fldCharType="separate"/>
            </w:r>
            <w:r w:rsidR="004723C4">
              <w:rPr>
                <w:noProof/>
                <w:webHidden/>
              </w:rPr>
              <w:t>7</w:t>
            </w:r>
            <w:r>
              <w:rPr>
                <w:noProof/>
                <w:webHidden/>
              </w:rPr>
              <w:fldChar w:fldCharType="end"/>
            </w:r>
          </w:hyperlink>
        </w:p>
        <w:p w14:paraId="04AB99B3" w14:textId="44B1BE99" w:rsidR="007217E0" w:rsidRDefault="007217E0" w:rsidP="00DF0CCA">
          <w:pPr>
            <w:pStyle w:val="TOC1"/>
            <w:tabs>
              <w:tab w:val="left" w:pos="720"/>
              <w:tab w:val="right" w:leader="dot" w:pos="9209"/>
            </w:tabs>
            <w:ind w:left="851"/>
            <w:rPr>
              <w:noProof/>
            </w:rPr>
          </w:pPr>
          <w:hyperlink w:anchor="_Toc182911824" w:history="1">
            <w:r w:rsidRPr="008A765E">
              <w:rPr>
                <w:rStyle w:val="Hyperlink"/>
                <w:bCs/>
                <w:noProof/>
              </w:rPr>
              <w:t>13.</w:t>
            </w:r>
            <w:r>
              <w:rPr>
                <w:noProof/>
              </w:rPr>
              <w:tab/>
            </w:r>
            <w:r w:rsidRPr="008A765E">
              <w:rPr>
                <w:rStyle w:val="Hyperlink"/>
                <w:noProof/>
              </w:rPr>
              <w:t>Complaints against the admissions service</w:t>
            </w:r>
            <w:r>
              <w:rPr>
                <w:noProof/>
                <w:webHidden/>
              </w:rPr>
              <w:tab/>
            </w:r>
            <w:r>
              <w:rPr>
                <w:noProof/>
                <w:webHidden/>
              </w:rPr>
              <w:fldChar w:fldCharType="begin"/>
            </w:r>
            <w:r>
              <w:rPr>
                <w:noProof/>
                <w:webHidden/>
              </w:rPr>
              <w:instrText xml:space="preserve"> PAGEREF _Toc182911824 \h </w:instrText>
            </w:r>
            <w:r>
              <w:rPr>
                <w:noProof/>
                <w:webHidden/>
              </w:rPr>
            </w:r>
            <w:r>
              <w:rPr>
                <w:noProof/>
                <w:webHidden/>
              </w:rPr>
              <w:fldChar w:fldCharType="separate"/>
            </w:r>
            <w:r w:rsidR="004723C4">
              <w:rPr>
                <w:noProof/>
                <w:webHidden/>
              </w:rPr>
              <w:t>8</w:t>
            </w:r>
            <w:r>
              <w:rPr>
                <w:noProof/>
                <w:webHidden/>
              </w:rPr>
              <w:fldChar w:fldCharType="end"/>
            </w:r>
          </w:hyperlink>
        </w:p>
        <w:p w14:paraId="46341090" w14:textId="330A07EE" w:rsidR="007217E0" w:rsidRDefault="007217E0" w:rsidP="00DF0CCA">
          <w:pPr>
            <w:pStyle w:val="TOC1"/>
            <w:tabs>
              <w:tab w:val="left" w:pos="720"/>
              <w:tab w:val="right" w:leader="dot" w:pos="9209"/>
            </w:tabs>
            <w:ind w:left="851"/>
            <w:rPr>
              <w:noProof/>
            </w:rPr>
          </w:pPr>
          <w:hyperlink w:anchor="_Toc182911825" w:history="1">
            <w:r w:rsidRPr="008A765E">
              <w:rPr>
                <w:rStyle w:val="Hyperlink"/>
                <w:bCs/>
                <w:noProof/>
              </w:rPr>
              <w:t>14.</w:t>
            </w:r>
            <w:r>
              <w:rPr>
                <w:noProof/>
              </w:rPr>
              <w:tab/>
            </w:r>
            <w:r w:rsidRPr="008A765E">
              <w:rPr>
                <w:rStyle w:val="Hyperlink"/>
                <w:noProof/>
              </w:rPr>
              <w:t>Fraud and plagiarism</w:t>
            </w:r>
            <w:r>
              <w:rPr>
                <w:noProof/>
                <w:webHidden/>
              </w:rPr>
              <w:tab/>
            </w:r>
            <w:r>
              <w:rPr>
                <w:noProof/>
                <w:webHidden/>
              </w:rPr>
              <w:fldChar w:fldCharType="begin"/>
            </w:r>
            <w:r>
              <w:rPr>
                <w:noProof/>
                <w:webHidden/>
              </w:rPr>
              <w:instrText xml:space="preserve"> PAGEREF _Toc182911825 \h </w:instrText>
            </w:r>
            <w:r>
              <w:rPr>
                <w:noProof/>
                <w:webHidden/>
              </w:rPr>
            </w:r>
            <w:r>
              <w:rPr>
                <w:noProof/>
                <w:webHidden/>
              </w:rPr>
              <w:fldChar w:fldCharType="separate"/>
            </w:r>
            <w:r w:rsidR="004723C4">
              <w:rPr>
                <w:noProof/>
                <w:webHidden/>
              </w:rPr>
              <w:t>8</w:t>
            </w:r>
            <w:r>
              <w:rPr>
                <w:noProof/>
                <w:webHidden/>
              </w:rPr>
              <w:fldChar w:fldCharType="end"/>
            </w:r>
          </w:hyperlink>
        </w:p>
        <w:p w14:paraId="566C486A" w14:textId="62B10AC3" w:rsidR="007217E0" w:rsidRDefault="007217E0" w:rsidP="00DF0CCA">
          <w:pPr>
            <w:pStyle w:val="TOC1"/>
            <w:tabs>
              <w:tab w:val="left" w:pos="720"/>
              <w:tab w:val="right" w:leader="dot" w:pos="9209"/>
            </w:tabs>
            <w:ind w:left="851"/>
            <w:rPr>
              <w:noProof/>
            </w:rPr>
          </w:pPr>
          <w:hyperlink w:anchor="_Toc182911826" w:history="1">
            <w:r w:rsidRPr="008A765E">
              <w:rPr>
                <w:rStyle w:val="Hyperlink"/>
                <w:bCs/>
                <w:noProof/>
              </w:rPr>
              <w:t>15.</w:t>
            </w:r>
            <w:r>
              <w:rPr>
                <w:noProof/>
              </w:rPr>
              <w:tab/>
            </w:r>
            <w:r w:rsidRPr="008A765E">
              <w:rPr>
                <w:rStyle w:val="Hyperlink"/>
                <w:noProof/>
              </w:rPr>
              <w:t>Data protection</w:t>
            </w:r>
            <w:r>
              <w:rPr>
                <w:noProof/>
                <w:webHidden/>
              </w:rPr>
              <w:tab/>
            </w:r>
            <w:r>
              <w:rPr>
                <w:noProof/>
                <w:webHidden/>
              </w:rPr>
              <w:fldChar w:fldCharType="begin"/>
            </w:r>
            <w:r>
              <w:rPr>
                <w:noProof/>
                <w:webHidden/>
              </w:rPr>
              <w:instrText xml:space="preserve"> PAGEREF _Toc182911826 \h </w:instrText>
            </w:r>
            <w:r>
              <w:rPr>
                <w:noProof/>
                <w:webHidden/>
              </w:rPr>
            </w:r>
            <w:r>
              <w:rPr>
                <w:noProof/>
                <w:webHidden/>
              </w:rPr>
              <w:fldChar w:fldCharType="separate"/>
            </w:r>
            <w:r w:rsidR="004723C4">
              <w:rPr>
                <w:noProof/>
                <w:webHidden/>
              </w:rPr>
              <w:t>8</w:t>
            </w:r>
            <w:r>
              <w:rPr>
                <w:noProof/>
                <w:webHidden/>
              </w:rPr>
              <w:fldChar w:fldCharType="end"/>
            </w:r>
          </w:hyperlink>
        </w:p>
        <w:p w14:paraId="1322FE20" w14:textId="63E5162F" w:rsidR="007217E0" w:rsidRDefault="007217E0" w:rsidP="00DF0CCA">
          <w:pPr>
            <w:pStyle w:val="TOC1"/>
            <w:tabs>
              <w:tab w:val="left" w:pos="720"/>
              <w:tab w:val="right" w:leader="dot" w:pos="9209"/>
            </w:tabs>
            <w:ind w:left="851"/>
            <w:rPr>
              <w:noProof/>
            </w:rPr>
          </w:pPr>
          <w:hyperlink w:anchor="_Toc182911827" w:history="1">
            <w:r w:rsidRPr="008A765E">
              <w:rPr>
                <w:rStyle w:val="Hyperlink"/>
                <w:bCs/>
                <w:noProof/>
              </w:rPr>
              <w:t>16.</w:t>
            </w:r>
            <w:r>
              <w:rPr>
                <w:noProof/>
              </w:rPr>
              <w:tab/>
            </w:r>
            <w:r w:rsidRPr="008A765E">
              <w:rPr>
                <w:rStyle w:val="Hyperlink"/>
                <w:noProof/>
              </w:rPr>
              <w:t>Monitoring and Review</w:t>
            </w:r>
            <w:r>
              <w:rPr>
                <w:noProof/>
                <w:webHidden/>
              </w:rPr>
              <w:tab/>
            </w:r>
            <w:r>
              <w:rPr>
                <w:noProof/>
                <w:webHidden/>
              </w:rPr>
              <w:fldChar w:fldCharType="begin"/>
            </w:r>
            <w:r>
              <w:rPr>
                <w:noProof/>
                <w:webHidden/>
              </w:rPr>
              <w:instrText xml:space="preserve"> PAGEREF _Toc182911827 \h </w:instrText>
            </w:r>
            <w:r>
              <w:rPr>
                <w:noProof/>
                <w:webHidden/>
              </w:rPr>
            </w:r>
            <w:r>
              <w:rPr>
                <w:noProof/>
                <w:webHidden/>
              </w:rPr>
              <w:fldChar w:fldCharType="separate"/>
            </w:r>
            <w:r w:rsidR="004723C4">
              <w:rPr>
                <w:noProof/>
                <w:webHidden/>
              </w:rPr>
              <w:t>9</w:t>
            </w:r>
            <w:r>
              <w:rPr>
                <w:noProof/>
                <w:webHidden/>
              </w:rPr>
              <w:fldChar w:fldCharType="end"/>
            </w:r>
          </w:hyperlink>
        </w:p>
        <w:p w14:paraId="407BCF84" w14:textId="646B827B" w:rsidR="007217E0" w:rsidRDefault="007217E0" w:rsidP="00DF0CCA">
          <w:pPr>
            <w:pStyle w:val="TOC1"/>
            <w:tabs>
              <w:tab w:val="left" w:pos="720"/>
              <w:tab w:val="right" w:leader="dot" w:pos="9209"/>
            </w:tabs>
            <w:ind w:left="851"/>
            <w:rPr>
              <w:noProof/>
            </w:rPr>
          </w:pPr>
          <w:hyperlink w:anchor="_Toc182911828" w:history="1">
            <w:r w:rsidRPr="008A765E">
              <w:rPr>
                <w:rStyle w:val="Hyperlink"/>
                <w:bCs/>
                <w:noProof/>
              </w:rPr>
              <w:t>17.</w:t>
            </w:r>
            <w:r>
              <w:rPr>
                <w:noProof/>
              </w:rPr>
              <w:tab/>
            </w:r>
            <w:r w:rsidRPr="008A765E">
              <w:rPr>
                <w:rStyle w:val="Hyperlink"/>
                <w:noProof/>
              </w:rPr>
              <w:t>Data Protection and Confidentiality</w:t>
            </w:r>
            <w:r>
              <w:rPr>
                <w:noProof/>
                <w:webHidden/>
              </w:rPr>
              <w:tab/>
            </w:r>
            <w:r>
              <w:rPr>
                <w:noProof/>
                <w:webHidden/>
              </w:rPr>
              <w:fldChar w:fldCharType="begin"/>
            </w:r>
            <w:r>
              <w:rPr>
                <w:noProof/>
                <w:webHidden/>
              </w:rPr>
              <w:instrText xml:space="preserve"> PAGEREF _Toc182911828 \h </w:instrText>
            </w:r>
            <w:r>
              <w:rPr>
                <w:noProof/>
                <w:webHidden/>
              </w:rPr>
            </w:r>
            <w:r>
              <w:rPr>
                <w:noProof/>
                <w:webHidden/>
              </w:rPr>
              <w:fldChar w:fldCharType="separate"/>
            </w:r>
            <w:r w:rsidR="004723C4">
              <w:rPr>
                <w:noProof/>
                <w:webHidden/>
              </w:rPr>
              <w:t>9</w:t>
            </w:r>
            <w:r>
              <w:rPr>
                <w:noProof/>
                <w:webHidden/>
              </w:rPr>
              <w:fldChar w:fldCharType="end"/>
            </w:r>
          </w:hyperlink>
        </w:p>
        <w:p w14:paraId="68D4D624" w14:textId="534B756A" w:rsidR="007217E0" w:rsidRDefault="007217E0" w:rsidP="00DF0CCA">
          <w:pPr>
            <w:pStyle w:val="TOC1"/>
            <w:tabs>
              <w:tab w:val="left" w:pos="720"/>
              <w:tab w:val="right" w:leader="dot" w:pos="9209"/>
            </w:tabs>
            <w:ind w:left="851"/>
            <w:rPr>
              <w:noProof/>
            </w:rPr>
          </w:pPr>
          <w:hyperlink w:anchor="_Toc182911829" w:history="1">
            <w:r w:rsidRPr="008A765E">
              <w:rPr>
                <w:rStyle w:val="Hyperlink"/>
                <w:bCs/>
                <w:noProof/>
              </w:rPr>
              <w:t>18.</w:t>
            </w:r>
            <w:r>
              <w:rPr>
                <w:noProof/>
              </w:rPr>
              <w:tab/>
            </w:r>
            <w:r w:rsidRPr="008A765E">
              <w:rPr>
                <w:rStyle w:val="Hyperlink"/>
                <w:noProof/>
              </w:rPr>
              <w:t>Alternative Format</w:t>
            </w:r>
            <w:r>
              <w:rPr>
                <w:noProof/>
                <w:webHidden/>
              </w:rPr>
              <w:tab/>
            </w:r>
            <w:r>
              <w:rPr>
                <w:noProof/>
                <w:webHidden/>
              </w:rPr>
              <w:fldChar w:fldCharType="begin"/>
            </w:r>
            <w:r>
              <w:rPr>
                <w:noProof/>
                <w:webHidden/>
              </w:rPr>
              <w:instrText xml:space="preserve"> PAGEREF _Toc182911829 \h </w:instrText>
            </w:r>
            <w:r>
              <w:rPr>
                <w:noProof/>
                <w:webHidden/>
              </w:rPr>
            </w:r>
            <w:r>
              <w:rPr>
                <w:noProof/>
                <w:webHidden/>
              </w:rPr>
              <w:fldChar w:fldCharType="separate"/>
            </w:r>
            <w:r w:rsidR="004723C4">
              <w:rPr>
                <w:noProof/>
                <w:webHidden/>
              </w:rPr>
              <w:t>9</w:t>
            </w:r>
            <w:r>
              <w:rPr>
                <w:noProof/>
                <w:webHidden/>
              </w:rPr>
              <w:fldChar w:fldCharType="end"/>
            </w:r>
          </w:hyperlink>
        </w:p>
        <w:p w14:paraId="4827FF17" w14:textId="20EF7B8A" w:rsidR="007217E0" w:rsidRDefault="007217E0" w:rsidP="00DF0CCA">
          <w:pPr>
            <w:pStyle w:val="TOC2"/>
            <w:tabs>
              <w:tab w:val="right" w:leader="dot" w:pos="9209"/>
            </w:tabs>
            <w:ind w:left="851"/>
            <w:rPr>
              <w:noProof/>
            </w:rPr>
          </w:pPr>
          <w:hyperlink w:anchor="_Toc182911830" w:history="1">
            <w:r w:rsidRPr="008A765E">
              <w:rPr>
                <w:rStyle w:val="Hyperlink"/>
                <w:noProof/>
              </w:rPr>
              <w:t>Appendix 1.0 - Benchmark documents for best practice in admissions within Higher Education admissions</w:t>
            </w:r>
            <w:r>
              <w:rPr>
                <w:noProof/>
                <w:webHidden/>
              </w:rPr>
              <w:tab/>
            </w:r>
            <w:r>
              <w:rPr>
                <w:noProof/>
                <w:webHidden/>
              </w:rPr>
              <w:fldChar w:fldCharType="begin"/>
            </w:r>
            <w:r>
              <w:rPr>
                <w:noProof/>
                <w:webHidden/>
              </w:rPr>
              <w:instrText xml:space="preserve"> PAGEREF _Toc182911830 \h </w:instrText>
            </w:r>
            <w:r>
              <w:rPr>
                <w:noProof/>
                <w:webHidden/>
              </w:rPr>
            </w:r>
            <w:r>
              <w:rPr>
                <w:noProof/>
                <w:webHidden/>
              </w:rPr>
              <w:fldChar w:fldCharType="separate"/>
            </w:r>
            <w:r w:rsidR="004723C4">
              <w:rPr>
                <w:noProof/>
                <w:webHidden/>
              </w:rPr>
              <w:t>9</w:t>
            </w:r>
            <w:r>
              <w:rPr>
                <w:noProof/>
                <w:webHidden/>
              </w:rPr>
              <w:fldChar w:fldCharType="end"/>
            </w:r>
          </w:hyperlink>
        </w:p>
        <w:p w14:paraId="4171F14B" w14:textId="5A66F7FF" w:rsidR="007217E0" w:rsidRDefault="007217E0" w:rsidP="00DF0CCA">
          <w:pPr>
            <w:pStyle w:val="TOC1"/>
            <w:tabs>
              <w:tab w:val="right" w:leader="dot" w:pos="9209"/>
            </w:tabs>
            <w:ind w:left="851"/>
            <w:rPr>
              <w:noProof/>
            </w:rPr>
          </w:pPr>
          <w:hyperlink w:anchor="_Toc182911831" w:history="1">
            <w:r w:rsidRPr="008A765E">
              <w:rPr>
                <w:rStyle w:val="Hyperlink"/>
                <w:noProof/>
              </w:rPr>
              <w:t>Appendix 1.1 - Higher Education and Research Act 2017</w:t>
            </w:r>
            <w:r>
              <w:rPr>
                <w:noProof/>
                <w:webHidden/>
              </w:rPr>
              <w:tab/>
            </w:r>
            <w:r>
              <w:rPr>
                <w:noProof/>
                <w:webHidden/>
              </w:rPr>
              <w:fldChar w:fldCharType="begin"/>
            </w:r>
            <w:r>
              <w:rPr>
                <w:noProof/>
                <w:webHidden/>
              </w:rPr>
              <w:instrText xml:space="preserve"> PAGEREF _Toc182911831 \h </w:instrText>
            </w:r>
            <w:r>
              <w:rPr>
                <w:noProof/>
                <w:webHidden/>
              </w:rPr>
            </w:r>
            <w:r>
              <w:rPr>
                <w:noProof/>
                <w:webHidden/>
              </w:rPr>
              <w:fldChar w:fldCharType="separate"/>
            </w:r>
            <w:r w:rsidR="004723C4">
              <w:rPr>
                <w:noProof/>
                <w:webHidden/>
              </w:rPr>
              <w:t>10</w:t>
            </w:r>
            <w:r>
              <w:rPr>
                <w:noProof/>
                <w:webHidden/>
              </w:rPr>
              <w:fldChar w:fldCharType="end"/>
            </w:r>
          </w:hyperlink>
        </w:p>
        <w:p w14:paraId="4B429F37" w14:textId="5B837EDE" w:rsidR="007217E0" w:rsidRDefault="007217E0" w:rsidP="00DF0CCA">
          <w:pPr>
            <w:pStyle w:val="TOC2"/>
            <w:tabs>
              <w:tab w:val="right" w:leader="dot" w:pos="9209"/>
            </w:tabs>
            <w:ind w:left="851"/>
            <w:rPr>
              <w:noProof/>
            </w:rPr>
          </w:pPr>
          <w:hyperlink w:anchor="_Toc182911832" w:history="1">
            <w:r w:rsidRPr="008A765E">
              <w:rPr>
                <w:rStyle w:val="Hyperlink"/>
                <w:noProof/>
              </w:rPr>
              <w:t>Appendix 1.2 - Legislation</w:t>
            </w:r>
            <w:r>
              <w:rPr>
                <w:noProof/>
                <w:webHidden/>
              </w:rPr>
              <w:tab/>
            </w:r>
            <w:r>
              <w:rPr>
                <w:noProof/>
                <w:webHidden/>
              </w:rPr>
              <w:fldChar w:fldCharType="begin"/>
            </w:r>
            <w:r>
              <w:rPr>
                <w:noProof/>
                <w:webHidden/>
              </w:rPr>
              <w:instrText xml:space="preserve"> PAGEREF _Toc182911832 \h </w:instrText>
            </w:r>
            <w:r>
              <w:rPr>
                <w:noProof/>
                <w:webHidden/>
              </w:rPr>
            </w:r>
            <w:r>
              <w:rPr>
                <w:noProof/>
                <w:webHidden/>
              </w:rPr>
              <w:fldChar w:fldCharType="separate"/>
            </w:r>
            <w:r w:rsidR="004723C4">
              <w:rPr>
                <w:noProof/>
                <w:webHidden/>
              </w:rPr>
              <w:t>10</w:t>
            </w:r>
            <w:r>
              <w:rPr>
                <w:noProof/>
                <w:webHidden/>
              </w:rPr>
              <w:fldChar w:fldCharType="end"/>
            </w:r>
          </w:hyperlink>
        </w:p>
        <w:p w14:paraId="55E2DA12" w14:textId="4541CDF1" w:rsidR="007217E0" w:rsidRDefault="007217E0" w:rsidP="00DF0CCA">
          <w:pPr>
            <w:pStyle w:val="TOC1"/>
            <w:tabs>
              <w:tab w:val="right" w:leader="dot" w:pos="9209"/>
            </w:tabs>
            <w:ind w:left="851"/>
            <w:rPr>
              <w:noProof/>
            </w:rPr>
          </w:pPr>
          <w:hyperlink w:anchor="_Toc182911833" w:history="1">
            <w:r w:rsidRPr="008A765E">
              <w:rPr>
                <w:rStyle w:val="Hyperlink"/>
                <w:noProof/>
              </w:rPr>
              <w:t>Appendix 1.3 - Responsibility for admission by Partner</w:t>
            </w:r>
            <w:r>
              <w:rPr>
                <w:noProof/>
                <w:webHidden/>
              </w:rPr>
              <w:tab/>
            </w:r>
            <w:r>
              <w:rPr>
                <w:noProof/>
                <w:webHidden/>
              </w:rPr>
              <w:fldChar w:fldCharType="begin"/>
            </w:r>
            <w:r>
              <w:rPr>
                <w:noProof/>
                <w:webHidden/>
              </w:rPr>
              <w:instrText xml:space="preserve"> PAGEREF _Toc182911833 \h </w:instrText>
            </w:r>
            <w:r>
              <w:rPr>
                <w:noProof/>
                <w:webHidden/>
              </w:rPr>
            </w:r>
            <w:r>
              <w:rPr>
                <w:noProof/>
                <w:webHidden/>
              </w:rPr>
              <w:fldChar w:fldCharType="separate"/>
            </w:r>
            <w:r w:rsidR="004723C4">
              <w:rPr>
                <w:noProof/>
                <w:webHidden/>
              </w:rPr>
              <w:t>10</w:t>
            </w:r>
            <w:r>
              <w:rPr>
                <w:noProof/>
                <w:webHidden/>
              </w:rPr>
              <w:fldChar w:fldCharType="end"/>
            </w:r>
          </w:hyperlink>
        </w:p>
        <w:p w14:paraId="7AD4BD40" w14:textId="2916B80D" w:rsidR="007217E0" w:rsidRDefault="007217E0" w:rsidP="00DF0CCA">
          <w:pPr>
            <w:pStyle w:val="TOC1"/>
            <w:tabs>
              <w:tab w:val="right" w:leader="dot" w:pos="9209"/>
            </w:tabs>
            <w:ind w:left="851"/>
            <w:rPr>
              <w:noProof/>
            </w:rPr>
          </w:pPr>
          <w:hyperlink w:anchor="_Toc182911834" w:history="1">
            <w:r w:rsidRPr="008A765E">
              <w:rPr>
                <w:rStyle w:val="Hyperlink"/>
                <w:noProof/>
              </w:rPr>
              <w:t>Appendix 1.4 - General Data Protection Regulations (GDPR)</w:t>
            </w:r>
            <w:r>
              <w:rPr>
                <w:noProof/>
                <w:webHidden/>
              </w:rPr>
              <w:tab/>
            </w:r>
            <w:r>
              <w:rPr>
                <w:noProof/>
                <w:webHidden/>
              </w:rPr>
              <w:fldChar w:fldCharType="begin"/>
            </w:r>
            <w:r>
              <w:rPr>
                <w:noProof/>
                <w:webHidden/>
              </w:rPr>
              <w:instrText xml:space="preserve"> PAGEREF _Toc182911834 \h </w:instrText>
            </w:r>
            <w:r>
              <w:rPr>
                <w:noProof/>
                <w:webHidden/>
              </w:rPr>
            </w:r>
            <w:r>
              <w:rPr>
                <w:noProof/>
                <w:webHidden/>
              </w:rPr>
              <w:fldChar w:fldCharType="separate"/>
            </w:r>
            <w:r w:rsidR="004723C4">
              <w:rPr>
                <w:noProof/>
                <w:webHidden/>
              </w:rPr>
              <w:t>11</w:t>
            </w:r>
            <w:r>
              <w:rPr>
                <w:noProof/>
                <w:webHidden/>
              </w:rPr>
              <w:fldChar w:fldCharType="end"/>
            </w:r>
          </w:hyperlink>
        </w:p>
        <w:p w14:paraId="4E6D42D9" w14:textId="4D2A3EF2" w:rsidR="007217E0" w:rsidRDefault="007217E0" w:rsidP="00DF0CCA">
          <w:pPr>
            <w:pStyle w:val="TOC1"/>
            <w:tabs>
              <w:tab w:val="right" w:leader="dot" w:pos="9209"/>
            </w:tabs>
            <w:ind w:left="709"/>
            <w:rPr>
              <w:noProof/>
            </w:rPr>
          </w:pPr>
          <w:hyperlink w:anchor="_Toc182911835" w:history="1">
            <w:r w:rsidRPr="008A765E">
              <w:rPr>
                <w:rStyle w:val="Hyperlink"/>
                <w:noProof/>
              </w:rPr>
              <w:t xml:space="preserve">Appendix 1.5 </w:t>
            </w:r>
            <w:r w:rsidR="00DF0CCA">
              <w:rPr>
                <w:rStyle w:val="Hyperlink"/>
                <w:noProof/>
              </w:rPr>
              <w:t>-</w:t>
            </w:r>
            <w:r w:rsidRPr="008A765E">
              <w:rPr>
                <w:rStyle w:val="Hyperlink"/>
                <w:noProof/>
              </w:rPr>
              <w:t xml:space="preserve"> English Language Entry Requirements</w:t>
            </w:r>
            <w:r>
              <w:rPr>
                <w:noProof/>
                <w:webHidden/>
              </w:rPr>
              <w:tab/>
            </w:r>
            <w:r>
              <w:rPr>
                <w:noProof/>
                <w:webHidden/>
              </w:rPr>
              <w:fldChar w:fldCharType="begin"/>
            </w:r>
            <w:r>
              <w:rPr>
                <w:noProof/>
                <w:webHidden/>
              </w:rPr>
              <w:instrText xml:space="preserve"> PAGEREF _Toc182911835 \h </w:instrText>
            </w:r>
            <w:r>
              <w:rPr>
                <w:noProof/>
                <w:webHidden/>
              </w:rPr>
            </w:r>
            <w:r>
              <w:rPr>
                <w:noProof/>
                <w:webHidden/>
              </w:rPr>
              <w:fldChar w:fldCharType="separate"/>
            </w:r>
            <w:r w:rsidR="004723C4">
              <w:rPr>
                <w:noProof/>
                <w:webHidden/>
              </w:rPr>
              <w:t>11</w:t>
            </w:r>
            <w:r>
              <w:rPr>
                <w:noProof/>
                <w:webHidden/>
              </w:rPr>
              <w:fldChar w:fldCharType="end"/>
            </w:r>
          </w:hyperlink>
        </w:p>
        <w:p w14:paraId="50AA6FC0" w14:textId="4CB9065F" w:rsidR="007217E0" w:rsidRDefault="007217E0" w:rsidP="00DF0CCA">
          <w:pPr>
            <w:pStyle w:val="TOC1"/>
            <w:tabs>
              <w:tab w:val="right" w:leader="dot" w:pos="9209"/>
            </w:tabs>
            <w:ind w:left="709"/>
          </w:pPr>
          <w:hyperlink w:anchor="_Toc182911836" w:history="1">
            <w:r w:rsidRPr="008A765E">
              <w:rPr>
                <w:rStyle w:val="Hyperlink"/>
                <w:noProof/>
              </w:rPr>
              <w:t xml:space="preserve">Appendix 1.6 </w:t>
            </w:r>
            <w:r w:rsidR="00DF0CCA">
              <w:rPr>
                <w:rStyle w:val="Hyperlink"/>
                <w:noProof/>
              </w:rPr>
              <w:t xml:space="preserve">- </w:t>
            </w:r>
            <w:r w:rsidRPr="008A765E">
              <w:rPr>
                <w:rStyle w:val="Hyperlink"/>
                <w:noProof/>
              </w:rPr>
              <w:t>Detailed entry requirements by programme</w:t>
            </w:r>
            <w:r>
              <w:rPr>
                <w:noProof/>
                <w:webHidden/>
              </w:rPr>
              <w:tab/>
            </w:r>
            <w:r>
              <w:rPr>
                <w:noProof/>
                <w:webHidden/>
              </w:rPr>
              <w:fldChar w:fldCharType="begin"/>
            </w:r>
            <w:r>
              <w:rPr>
                <w:noProof/>
                <w:webHidden/>
              </w:rPr>
              <w:instrText xml:space="preserve"> PAGEREF _Toc182911836 \h </w:instrText>
            </w:r>
            <w:r>
              <w:rPr>
                <w:noProof/>
                <w:webHidden/>
              </w:rPr>
            </w:r>
            <w:r>
              <w:rPr>
                <w:noProof/>
                <w:webHidden/>
              </w:rPr>
              <w:fldChar w:fldCharType="separate"/>
            </w:r>
            <w:r w:rsidR="004723C4">
              <w:rPr>
                <w:noProof/>
                <w:webHidden/>
              </w:rPr>
              <w:t>12</w:t>
            </w:r>
            <w:r>
              <w:rPr>
                <w:noProof/>
                <w:webHidden/>
              </w:rPr>
              <w:fldChar w:fldCharType="end"/>
            </w:r>
          </w:hyperlink>
        </w:p>
        <w:p w14:paraId="7E566B0C" w14:textId="24BF1942" w:rsidR="00FC287D" w:rsidRPr="00DF0CCA" w:rsidRDefault="00FC287D" w:rsidP="00DF0CCA">
          <w:r>
            <w:lastRenderedPageBreak/>
            <w:t>Appendix 1.7</w:t>
          </w:r>
          <w:r w:rsidR="00DF0CCA">
            <w:t xml:space="preserve"> -</w:t>
          </w:r>
          <w:r w:rsidR="00DF0CCA" w:rsidRPr="00DF0CCA">
            <w:rPr>
              <w:b/>
              <w:bCs/>
              <w:szCs w:val="28"/>
            </w:rPr>
            <w:t xml:space="preserve"> </w:t>
          </w:r>
          <w:r w:rsidRPr="00DF0CCA">
            <w:rPr>
              <w:szCs w:val="28"/>
            </w:rPr>
            <w:t>Academic Interview for the MSc Counselling and Psychotherapy</w:t>
          </w:r>
          <w:r w:rsidRPr="00DF0CCA">
            <w:rPr>
              <w:sz w:val="20"/>
            </w:rPr>
            <w:t>…</w:t>
          </w:r>
          <w:r w:rsidR="00DF0CCA" w:rsidRPr="00DF0CCA">
            <w:rPr>
              <w:sz w:val="20"/>
            </w:rPr>
            <w:t>………</w:t>
          </w:r>
          <w:r w:rsidR="00DF0CCA">
            <w:rPr>
              <w:sz w:val="20"/>
            </w:rPr>
            <w:t>..</w:t>
          </w:r>
          <w:r w:rsidR="00DF0CCA" w:rsidRPr="00DF0CCA">
            <w:rPr>
              <w:sz w:val="20"/>
            </w:rPr>
            <w:t>…..</w:t>
          </w:r>
          <w:r w:rsidRPr="00DF0CCA">
            <w:rPr>
              <w:sz w:val="20"/>
            </w:rPr>
            <w:t>18</w:t>
          </w:r>
        </w:p>
        <w:p w14:paraId="4D65183C" w14:textId="0A17686A" w:rsidR="007850FF" w:rsidRPr="004723C4" w:rsidRDefault="007217E0" w:rsidP="004723C4">
          <w:r>
            <w:rPr>
              <w:b/>
              <w:bCs/>
              <w:noProof/>
            </w:rPr>
            <w:fldChar w:fldCharType="end"/>
          </w:r>
        </w:p>
      </w:sdtContent>
    </w:sdt>
    <w:p w14:paraId="5238B5AB" w14:textId="77777777" w:rsidR="00DF0CCA" w:rsidRDefault="00DF0CCA">
      <w:pPr>
        <w:spacing w:after="189" w:line="259" w:lineRule="auto"/>
        <w:ind w:left="4" w:right="128" w:firstLine="0"/>
        <w:rPr>
          <w:b/>
        </w:rPr>
        <w:sectPr w:rsidR="00DF0CCA" w:rsidSect="00F26C0C">
          <w:headerReference w:type="even" r:id="rId32"/>
          <w:headerReference w:type="default" r:id="rId33"/>
          <w:headerReference w:type="first" r:id="rId34"/>
          <w:pgSz w:w="11920" w:h="16850"/>
          <w:pgMar w:top="1440" w:right="1440" w:bottom="1440" w:left="1440" w:header="319" w:footer="720" w:gutter="0"/>
          <w:cols w:space="720"/>
          <w:docGrid w:linePitch="299"/>
        </w:sectPr>
      </w:pPr>
    </w:p>
    <w:p w14:paraId="5BA41444" w14:textId="137011BC" w:rsidR="00147621" w:rsidRDefault="000C367D">
      <w:pPr>
        <w:spacing w:after="189" w:line="259" w:lineRule="auto"/>
        <w:ind w:left="4" w:right="128" w:firstLine="0"/>
      </w:pPr>
      <w:r>
        <w:rPr>
          <w:b/>
        </w:rPr>
        <w:lastRenderedPageBreak/>
        <w:t xml:space="preserve">GBS Admissions Policy </w:t>
      </w:r>
    </w:p>
    <w:p w14:paraId="40AA5D87" w14:textId="77777777" w:rsidR="00147621" w:rsidRDefault="000C367D">
      <w:pPr>
        <w:pStyle w:val="Heading1"/>
        <w:ind w:left="379" w:right="0" w:hanging="390"/>
      </w:pPr>
      <w:bookmarkStart w:id="0" w:name="_Toc182911812"/>
      <w:r>
        <w:t>Policy Statement</w:t>
      </w:r>
      <w:bookmarkEnd w:id="0"/>
      <w:r>
        <w:t xml:space="preserve"> </w:t>
      </w:r>
    </w:p>
    <w:p w14:paraId="62D2EDC4" w14:textId="542EEFFE" w:rsidR="00147621" w:rsidRDefault="000C367D" w:rsidP="00534C61">
      <w:pPr>
        <w:pStyle w:val="ListParagraph"/>
        <w:numPr>
          <w:ilvl w:val="1"/>
          <w:numId w:val="13"/>
        </w:numPr>
        <w:spacing w:after="141"/>
        <w:ind w:left="851" w:right="147" w:hanging="862"/>
      </w:pPr>
      <w:r>
        <w:t>Global Banking School (GBS) is a welcoming and inclusive place to study. One of GBS’ core values is “</w:t>
      </w:r>
      <w:r w:rsidRPr="00DF0CCA">
        <w:rPr>
          <w:i/>
        </w:rPr>
        <w:t>transforming lives through education and opportunities</w:t>
      </w:r>
      <w:r>
        <w:t xml:space="preserve">”. The purpose of the policy is to provide information to enquirers, applicants, and staff on </w:t>
      </w:r>
      <w:r w:rsidRPr="00341E05">
        <w:t>recruitment,</w:t>
      </w:r>
      <w:r>
        <w:t xml:space="preserve"> selection, and admissions process at GBS. </w:t>
      </w:r>
    </w:p>
    <w:p w14:paraId="62AD5AB0" w14:textId="77777777" w:rsidR="00DF0CCA" w:rsidRDefault="00DF0CCA" w:rsidP="00534C61">
      <w:pPr>
        <w:pStyle w:val="ListParagraph"/>
        <w:spacing w:after="141"/>
        <w:ind w:left="851" w:right="283" w:hanging="862"/>
      </w:pPr>
    </w:p>
    <w:p w14:paraId="3EABB6FC" w14:textId="29375FDF" w:rsidR="00DF0CCA" w:rsidRDefault="000C367D" w:rsidP="00534C61">
      <w:pPr>
        <w:pStyle w:val="ListParagraph"/>
        <w:numPr>
          <w:ilvl w:val="1"/>
          <w:numId w:val="13"/>
        </w:numPr>
        <w:spacing w:after="0"/>
        <w:ind w:left="851" w:right="147" w:hanging="862"/>
      </w:pPr>
      <w:r>
        <w:t xml:space="preserve">This policy sets out GBS’ approach, responsibilities and those of applicants. It should be read in conjunction to the Terms and Conditions of Offer, </w:t>
      </w:r>
      <w:r w:rsidRPr="00585A6D">
        <w:t>prospectuses</w:t>
      </w:r>
      <w:r>
        <w:t xml:space="preserve"> and study website. This policy covers applications for places on GBS’ undergraduate, postgraduate, and continuing professional development courses leading to the award of qualification. This policy covers all modes of study, regardless of location. Study modes available for each individual programme will be detailed in each programme description. </w:t>
      </w:r>
    </w:p>
    <w:p w14:paraId="73C874DF" w14:textId="77777777" w:rsidR="00DF0CCA" w:rsidRDefault="00DF0CCA" w:rsidP="00534C61">
      <w:pPr>
        <w:spacing w:after="0"/>
        <w:ind w:left="851" w:right="283" w:hanging="862"/>
      </w:pPr>
    </w:p>
    <w:p w14:paraId="63224E23" w14:textId="06008EEE" w:rsidR="00147621" w:rsidRDefault="000C367D" w:rsidP="00534C61">
      <w:pPr>
        <w:pStyle w:val="ListParagraph"/>
        <w:numPr>
          <w:ilvl w:val="1"/>
          <w:numId w:val="13"/>
        </w:numPr>
        <w:spacing w:after="152"/>
        <w:ind w:left="851" w:right="147" w:hanging="862"/>
      </w:pPr>
      <w:r>
        <w:t xml:space="preserve">The policy is consistent with best practice in higher education admissions, as defined in several sources (see appendix 1.0). It is also framed with reference to commitments to fair access and student success as set out within sector legislation and requirements (see appendix 1.1). </w:t>
      </w:r>
    </w:p>
    <w:p w14:paraId="361C8C00" w14:textId="77777777" w:rsidR="00147621" w:rsidRDefault="000C367D">
      <w:pPr>
        <w:pStyle w:val="Heading1"/>
        <w:ind w:left="379" w:right="0" w:hanging="390"/>
      </w:pPr>
      <w:bookmarkStart w:id="1" w:name="_Toc182911813"/>
      <w:r>
        <w:t>Information for applicants</w:t>
      </w:r>
      <w:bookmarkEnd w:id="1"/>
      <w:r>
        <w:t xml:space="preserve"> </w:t>
      </w:r>
    </w:p>
    <w:p w14:paraId="0033BC70" w14:textId="08B7F815" w:rsidR="00147621" w:rsidRPr="00DF0CCA" w:rsidRDefault="000C367D" w:rsidP="00534C61">
      <w:pPr>
        <w:pStyle w:val="Heading1"/>
        <w:numPr>
          <w:ilvl w:val="1"/>
          <w:numId w:val="14"/>
        </w:numPr>
        <w:spacing w:line="360" w:lineRule="auto"/>
        <w:ind w:left="851" w:hanging="851"/>
        <w:jc w:val="both"/>
        <w:rPr>
          <w:b w:val="0"/>
          <w:bCs/>
        </w:rPr>
      </w:pPr>
      <w:r w:rsidRPr="00DF0CCA">
        <w:rPr>
          <w:b w:val="0"/>
          <w:bCs/>
        </w:rPr>
        <w:t>GBS complies with the requirements of the Competition and Markets Authority (CMA) and the Equalities Act 2010 (see appendix 1.2). For the purpose of this regulation, GBS is a ‘trader</w:t>
      </w:r>
      <w:proofErr w:type="gramStart"/>
      <w:r w:rsidRPr="00DF0CCA">
        <w:rPr>
          <w:b w:val="0"/>
          <w:bCs/>
        </w:rPr>
        <w:t>’</w:t>
      </w:r>
      <w:proofErr w:type="gramEnd"/>
      <w:r w:rsidRPr="00DF0CCA">
        <w:rPr>
          <w:b w:val="0"/>
          <w:bCs/>
        </w:rPr>
        <w:t xml:space="preserve"> and its students are ‘consumers’. </w:t>
      </w:r>
    </w:p>
    <w:p w14:paraId="5BD0BF65" w14:textId="18E9B7FE" w:rsidR="00147621" w:rsidRDefault="000C367D" w:rsidP="00534C61">
      <w:pPr>
        <w:pStyle w:val="ListParagraph"/>
        <w:numPr>
          <w:ilvl w:val="1"/>
          <w:numId w:val="14"/>
        </w:numPr>
        <w:tabs>
          <w:tab w:val="center" w:pos="851"/>
          <w:tab w:val="center" w:pos="3701"/>
        </w:tabs>
        <w:spacing w:after="334" w:line="259" w:lineRule="auto"/>
        <w:ind w:left="851" w:hanging="851"/>
        <w:jc w:val="left"/>
      </w:pPr>
      <w:r>
        <w:t xml:space="preserve">GBS is clear about three main areas in particular: </w:t>
      </w:r>
    </w:p>
    <w:p w14:paraId="724B740F" w14:textId="77777777" w:rsidR="00147621" w:rsidRDefault="000C367D">
      <w:pPr>
        <w:numPr>
          <w:ilvl w:val="0"/>
          <w:numId w:val="4"/>
        </w:numPr>
        <w:spacing w:after="44"/>
        <w:ind w:right="128" w:hanging="360"/>
      </w:pPr>
      <w:r>
        <w:t xml:space="preserve">The Terms and Conditions for Study at GBS govern the Institution’s relationship with students and form a contract between GBS and its students in relation to their studies. </w:t>
      </w:r>
    </w:p>
    <w:p w14:paraId="53B06107" w14:textId="77777777" w:rsidR="00147621" w:rsidRDefault="000C367D">
      <w:pPr>
        <w:numPr>
          <w:ilvl w:val="0"/>
          <w:numId w:val="4"/>
        </w:numPr>
        <w:spacing w:after="62"/>
        <w:ind w:right="128" w:hanging="360"/>
      </w:pPr>
      <w:r>
        <w:t xml:space="preserve">GBS provides information, which is accurate, easy to find and useful for the applicants to make an informed choice. </w:t>
      </w:r>
    </w:p>
    <w:p w14:paraId="308733DE" w14:textId="77777777" w:rsidR="00147621" w:rsidRDefault="000C367D">
      <w:pPr>
        <w:numPr>
          <w:ilvl w:val="0"/>
          <w:numId w:val="4"/>
        </w:numPr>
        <w:spacing w:after="168"/>
        <w:ind w:right="128" w:hanging="360"/>
      </w:pPr>
      <w:r>
        <w:t xml:space="preserve">GBS sets out an accessible, clear, and transparent Admissions Policy for applications, including how to raise an issue or concern. </w:t>
      </w:r>
    </w:p>
    <w:p w14:paraId="4DDD9BD2" w14:textId="480BB777" w:rsidR="00147621" w:rsidRDefault="000C367D" w:rsidP="00DF0CCA">
      <w:pPr>
        <w:pStyle w:val="ListParagraph"/>
        <w:numPr>
          <w:ilvl w:val="1"/>
          <w:numId w:val="14"/>
        </w:numPr>
        <w:spacing w:after="260"/>
        <w:ind w:left="851" w:right="5"/>
      </w:pPr>
      <w:r>
        <w:lastRenderedPageBreak/>
        <w:t xml:space="preserve">All material programme information (aims, content, assessment etc) can be found on the GBS website for each programme offered including programme fees and other costs associated with individual programmes of study. A brief overview of decision making per programme can also be seen in the appendices. </w:t>
      </w:r>
    </w:p>
    <w:p w14:paraId="216C36B3" w14:textId="77777777" w:rsidR="00DF0CCA" w:rsidRDefault="000C367D" w:rsidP="00DF0CCA">
      <w:pPr>
        <w:pStyle w:val="Heading1"/>
        <w:ind w:left="379" w:right="0" w:hanging="390"/>
      </w:pPr>
      <w:bookmarkStart w:id="2" w:name="_Toc182911814"/>
      <w:r>
        <w:t>Education advisors/agents</w:t>
      </w:r>
      <w:bookmarkEnd w:id="2"/>
      <w:r>
        <w:t xml:space="preserve"> </w:t>
      </w:r>
    </w:p>
    <w:p w14:paraId="73D0691F" w14:textId="74F564B6" w:rsidR="00147621" w:rsidRDefault="000C367D" w:rsidP="00F26C0C">
      <w:pPr>
        <w:pStyle w:val="Heading1"/>
        <w:numPr>
          <w:ilvl w:val="1"/>
          <w:numId w:val="15"/>
        </w:numPr>
        <w:spacing w:after="0" w:line="360" w:lineRule="auto"/>
        <w:ind w:right="0"/>
        <w:jc w:val="both"/>
        <w:rPr>
          <w:b w:val="0"/>
          <w:bCs/>
        </w:rPr>
      </w:pPr>
      <w:r w:rsidRPr="00DF0CCA">
        <w:rPr>
          <w:b w:val="0"/>
          <w:bCs/>
        </w:rPr>
        <w:t xml:space="preserve">GBS works with educational advisors or agents, contracted on an annual renewable basis. All agents and educational advisors are monitored on an ongoing basis. GBS provides induction and regular training and briefing about our programmes for advisors and agents during site visits and via familiarisation visits to GBS. </w:t>
      </w:r>
    </w:p>
    <w:p w14:paraId="0F197A56" w14:textId="77777777" w:rsidR="00DF0CCA" w:rsidRPr="00DF0CCA" w:rsidRDefault="00DF0CCA" w:rsidP="00DF0CCA">
      <w:pPr>
        <w:spacing w:after="0"/>
      </w:pPr>
    </w:p>
    <w:p w14:paraId="1D5DB4E3" w14:textId="73E4CACA" w:rsidR="00147621" w:rsidRDefault="000C367D" w:rsidP="00DF0CCA">
      <w:pPr>
        <w:pStyle w:val="ListParagraph"/>
        <w:numPr>
          <w:ilvl w:val="1"/>
          <w:numId w:val="15"/>
        </w:numPr>
        <w:spacing w:after="0"/>
        <w:ind w:right="5"/>
      </w:pPr>
      <w:r>
        <w:t xml:space="preserve">GBS hosts training and familiarisation conferences annually for all agents or advisors. Educational advisors and agents are required to comply with GBS Policies and Procedures in the best interest of GBS as an institution and its applicants. Failure to adhere to these requirements, or any other expectations, will result in the cessation of the agent’s contract. </w:t>
      </w:r>
    </w:p>
    <w:p w14:paraId="7C39301F" w14:textId="77777777" w:rsidR="00DF0CCA" w:rsidRDefault="00DF0CCA" w:rsidP="00DF0CCA">
      <w:pPr>
        <w:spacing w:after="0"/>
        <w:ind w:left="0" w:right="5" w:firstLine="0"/>
      </w:pPr>
    </w:p>
    <w:p w14:paraId="76264C28" w14:textId="77777777" w:rsidR="00DF0CCA" w:rsidRDefault="000C367D" w:rsidP="00DF0CCA">
      <w:pPr>
        <w:pStyle w:val="Heading1"/>
        <w:ind w:left="379" w:right="0" w:hanging="390"/>
      </w:pPr>
      <w:bookmarkStart w:id="3" w:name="_Toc182911815"/>
      <w:r>
        <w:t>Criteria for admission</w:t>
      </w:r>
      <w:bookmarkEnd w:id="3"/>
      <w:r>
        <w:t xml:space="preserve"> </w:t>
      </w:r>
    </w:p>
    <w:p w14:paraId="68E23E02" w14:textId="5BC3F493" w:rsidR="00F26C0C" w:rsidRDefault="000C367D" w:rsidP="00F26C0C">
      <w:pPr>
        <w:pStyle w:val="Heading1"/>
        <w:numPr>
          <w:ilvl w:val="1"/>
          <w:numId w:val="16"/>
        </w:numPr>
        <w:spacing w:after="0" w:line="360" w:lineRule="auto"/>
        <w:ind w:right="0"/>
        <w:jc w:val="both"/>
        <w:rPr>
          <w:b w:val="0"/>
          <w:bCs/>
        </w:rPr>
      </w:pPr>
      <w:r w:rsidRPr="00DF0CCA">
        <w:rPr>
          <w:b w:val="0"/>
          <w:bCs/>
        </w:rPr>
        <w:t xml:space="preserve">The criteria to admit applicants for each programme is set by GBS or by its partners in agreement with GBS. All programmes are delivered in English and applicants’ language proficiency is assessed during the admissions process. Applicants must demonstrate they are able to read, listen, speak and write in English at the required level for each programme, in accordance with the Common European Framework of Reference for Languages (CEFR) (see appendix 1.5). </w:t>
      </w:r>
    </w:p>
    <w:p w14:paraId="3F7E028F" w14:textId="77777777" w:rsidR="00F26C0C" w:rsidRPr="00F26C0C" w:rsidRDefault="00F26C0C" w:rsidP="00F26C0C"/>
    <w:p w14:paraId="5866D77D" w14:textId="77C30914" w:rsidR="001E6B1B" w:rsidRDefault="00316C48" w:rsidP="00F26C0C">
      <w:pPr>
        <w:pStyle w:val="ListParagraph"/>
        <w:numPr>
          <w:ilvl w:val="1"/>
          <w:numId w:val="16"/>
        </w:numPr>
        <w:spacing w:after="0" w:line="360" w:lineRule="auto"/>
        <w:ind w:right="282"/>
      </w:pPr>
      <w:r>
        <w:t xml:space="preserve">Programme-specific entry requirements are </w:t>
      </w:r>
      <w:r w:rsidR="006C12C5">
        <w:t>listed in appendix 1.6.</w:t>
      </w:r>
    </w:p>
    <w:p w14:paraId="3A815203" w14:textId="77777777" w:rsidR="00F26C0C" w:rsidRDefault="00F26C0C" w:rsidP="00F26C0C">
      <w:pPr>
        <w:spacing w:after="0" w:line="360" w:lineRule="auto"/>
        <w:ind w:left="0" w:right="282" w:firstLine="0"/>
      </w:pPr>
    </w:p>
    <w:p w14:paraId="35C0EAEF" w14:textId="1167A731" w:rsidR="00F26C0C" w:rsidRPr="00F26C0C" w:rsidRDefault="000C367D" w:rsidP="00F26C0C">
      <w:pPr>
        <w:pStyle w:val="Heading1"/>
        <w:spacing w:after="0" w:line="360" w:lineRule="auto"/>
        <w:ind w:left="379" w:right="0" w:hanging="390"/>
        <w:contextualSpacing/>
      </w:pPr>
      <w:bookmarkStart w:id="4" w:name="_Toc182911816"/>
      <w:r>
        <w:t>How to apply</w:t>
      </w:r>
      <w:bookmarkEnd w:id="4"/>
      <w:r>
        <w:t xml:space="preserve"> </w:t>
      </w:r>
    </w:p>
    <w:p w14:paraId="171680DC" w14:textId="37516DD0" w:rsidR="00147621" w:rsidRDefault="000C367D" w:rsidP="00F26C0C">
      <w:pPr>
        <w:pStyle w:val="Heading1"/>
        <w:numPr>
          <w:ilvl w:val="1"/>
          <w:numId w:val="17"/>
        </w:numPr>
        <w:spacing w:after="0" w:line="360" w:lineRule="auto"/>
        <w:ind w:right="5"/>
        <w:contextualSpacing/>
        <w:jc w:val="both"/>
        <w:rPr>
          <w:b w:val="0"/>
          <w:bCs/>
        </w:rPr>
      </w:pPr>
      <w:r w:rsidRPr="00DF0CCA">
        <w:rPr>
          <w:b w:val="0"/>
          <w:bCs/>
        </w:rPr>
        <w:t xml:space="preserve">Applicants who have an interest in studying at GBS can apply directly through the GBS website, they may contact GBS student recruitment team via social media to </w:t>
      </w:r>
      <w:proofErr w:type="gramStart"/>
      <w:r w:rsidRPr="00DF0CCA">
        <w:rPr>
          <w:b w:val="0"/>
          <w:bCs/>
        </w:rPr>
        <w:t>apply</w:t>
      </w:r>
      <w:proofErr w:type="gramEnd"/>
      <w:r w:rsidRPr="00DF0CCA">
        <w:rPr>
          <w:b w:val="0"/>
          <w:bCs/>
        </w:rPr>
        <w:t xml:space="preserve"> or contact may also be made via recognised agents or education advisors. Once the application is received by GBS, applicants are required to visit a GBS campus in the UK to have their application processed. </w:t>
      </w:r>
    </w:p>
    <w:p w14:paraId="1DD653ED" w14:textId="77777777" w:rsidR="00F26C0C" w:rsidRPr="00F26C0C" w:rsidRDefault="00F26C0C" w:rsidP="00F26C0C"/>
    <w:p w14:paraId="555A3B5B" w14:textId="77777777" w:rsidR="00147621" w:rsidRDefault="000C367D" w:rsidP="00F26C0C">
      <w:pPr>
        <w:pStyle w:val="Heading1"/>
        <w:spacing w:after="0" w:line="360" w:lineRule="auto"/>
        <w:ind w:left="379" w:right="0" w:hanging="390"/>
        <w:contextualSpacing/>
      </w:pPr>
      <w:bookmarkStart w:id="5" w:name="_Toc182911817"/>
      <w:r>
        <w:lastRenderedPageBreak/>
        <w:t>Criminal convictions</w:t>
      </w:r>
      <w:bookmarkEnd w:id="5"/>
      <w:r>
        <w:t xml:space="preserve"> </w:t>
      </w:r>
    </w:p>
    <w:p w14:paraId="01A3FE2F" w14:textId="21EA594A" w:rsidR="00147621" w:rsidRDefault="000C367D" w:rsidP="00F26C0C">
      <w:pPr>
        <w:pStyle w:val="Heading1"/>
        <w:numPr>
          <w:ilvl w:val="1"/>
          <w:numId w:val="18"/>
        </w:numPr>
        <w:spacing w:after="0" w:line="360" w:lineRule="auto"/>
        <w:ind w:right="5"/>
        <w:contextualSpacing/>
        <w:jc w:val="both"/>
        <w:rPr>
          <w:b w:val="0"/>
          <w:bCs/>
        </w:rPr>
      </w:pPr>
      <w:r w:rsidRPr="00DF0CCA">
        <w:rPr>
          <w:b w:val="0"/>
          <w:bCs/>
        </w:rPr>
        <w:t>Under the Rehabilitation of Offenders Act 1974 (UK), having a criminal record does not necessarily prevent applicants from studying at GBS. This will depend upon the nature of the programme applied for and the circumstances and background of the offence. However, as part of GBS’ duty of care to staff, third parties and students, GBS requires applicants to provide information about any relevant criminal convictions as part of the admissions process</w:t>
      </w:r>
      <w:r w:rsidR="00E47D43" w:rsidRPr="00DF0CCA">
        <w:rPr>
          <w:b w:val="0"/>
          <w:bCs/>
        </w:rPr>
        <w:t xml:space="preserve"> after any </w:t>
      </w:r>
      <w:r w:rsidR="00DD71E5" w:rsidRPr="00DF0CCA">
        <w:rPr>
          <w:b w:val="0"/>
          <w:bCs/>
        </w:rPr>
        <w:t xml:space="preserve">recommendation of an </w:t>
      </w:r>
      <w:r w:rsidR="00E47D43" w:rsidRPr="00DF0CCA">
        <w:rPr>
          <w:b w:val="0"/>
          <w:bCs/>
        </w:rPr>
        <w:t>offer is made</w:t>
      </w:r>
      <w:r w:rsidRPr="00DF0CCA">
        <w:rPr>
          <w:b w:val="0"/>
          <w:bCs/>
        </w:rPr>
        <w:t xml:space="preserve">. </w:t>
      </w:r>
    </w:p>
    <w:p w14:paraId="1A0B473D" w14:textId="77777777" w:rsidR="00F26C0C" w:rsidRPr="00F26C0C" w:rsidRDefault="00F26C0C" w:rsidP="00F26C0C">
      <w:pPr>
        <w:spacing w:after="0"/>
      </w:pPr>
    </w:p>
    <w:p w14:paraId="0B5B08AD" w14:textId="3BA17E86" w:rsidR="00147621" w:rsidRDefault="000C367D" w:rsidP="00F26C0C">
      <w:pPr>
        <w:pStyle w:val="ListParagraph"/>
        <w:numPr>
          <w:ilvl w:val="1"/>
          <w:numId w:val="18"/>
        </w:numPr>
        <w:ind w:right="5"/>
      </w:pPr>
      <w:r>
        <w:t xml:space="preserve">GBS will assess the application through standard processes in the first instance and, if the </w:t>
      </w:r>
      <w:r w:rsidRPr="00DD71E5">
        <w:t>recommendation</w:t>
      </w:r>
      <w:r>
        <w:t xml:space="preserve"> is to offer the applicant a place, the application will be assessed by suitably qualified and experienced staff in the light of the declared conviction. Applicants with convictions currently on licence are required to notify GBS of any licence conditions which may prevent full engagement. Where possible, GBS will make reasonable adjustments to facilitate inclusion. </w:t>
      </w:r>
    </w:p>
    <w:p w14:paraId="66A781B8" w14:textId="77777777" w:rsidR="00F26C0C" w:rsidRDefault="00F26C0C" w:rsidP="00F26C0C">
      <w:pPr>
        <w:pStyle w:val="ListParagraph"/>
        <w:ind w:right="128" w:firstLine="0"/>
      </w:pPr>
    </w:p>
    <w:p w14:paraId="3E687FC8" w14:textId="0FE4A053" w:rsidR="00147621" w:rsidRDefault="000C367D" w:rsidP="00F26C0C">
      <w:pPr>
        <w:pStyle w:val="ListParagraph"/>
        <w:numPr>
          <w:ilvl w:val="1"/>
          <w:numId w:val="18"/>
        </w:numPr>
        <w:spacing w:after="268" w:line="259" w:lineRule="auto"/>
        <w:ind w:right="320"/>
      </w:pPr>
      <w:r>
        <w:t xml:space="preserve">For certain programmes, the provision of an enhanced DBS check is required. </w:t>
      </w:r>
    </w:p>
    <w:p w14:paraId="3935F241" w14:textId="77777777" w:rsidR="00F26C0C" w:rsidRDefault="000C367D" w:rsidP="00F26C0C">
      <w:pPr>
        <w:pStyle w:val="Heading1"/>
        <w:ind w:left="379" w:right="0" w:hanging="390"/>
      </w:pPr>
      <w:bookmarkStart w:id="6" w:name="_Toc182911818"/>
      <w:r>
        <w:t>Applications from minors</w:t>
      </w:r>
      <w:bookmarkEnd w:id="6"/>
      <w:r>
        <w:t xml:space="preserve"> </w:t>
      </w:r>
    </w:p>
    <w:p w14:paraId="3DD7F19E" w14:textId="166C8FC2" w:rsidR="00147621" w:rsidRPr="00F26C0C" w:rsidRDefault="000C367D" w:rsidP="00F26C0C">
      <w:pPr>
        <w:pStyle w:val="Heading1"/>
        <w:numPr>
          <w:ilvl w:val="1"/>
          <w:numId w:val="19"/>
        </w:numPr>
        <w:spacing w:line="360" w:lineRule="auto"/>
        <w:ind w:right="0"/>
        <w:jc w:val="both"/>
        <w:rPr>
          <w:b w:val="0"/>
          <w:bCs/>
        </w:rPr>
      </w:pPr>
      <w:r w:rsidRPr="00F26C0C">
        <w:rPr>
          <w:b w:val="0"/>
          <w:bCs/>
        </w:rPr>
        <w:t>GBS does not accept applicants who will be under the age of 18 at the time of commencing study at GBS. Applicants who are going to be 18 at the time of enrolment to study will be considered provided they hold an OFQUAL regulated 60-credit Level 3 qualification or Level 3 qualifications which total at least 80 UCAS tariff points</w:t>
      </w:r>
    </w:p>
    <w:p w14:paraId="205D1464" w14:textId="77777777" w:rsidR="00147621" w:rsidRDefault="000C367D">
      <w:pPr>
        <w:pStyle w:val="Heading1"/>
        <w:spacing w:after="282"/>
        <w:ind w:left="379" w:right="0" w:hanging="390"/>
      </w:pPr>
      <w:bookmarkStart w:id="7" w:name="_Toc182911819"/>
      <w:r>
        <w:t>Applicants with a disability and/or additional support needs</w:t>
      </w:r>
      <w:bookmarkEnd w:id="7"/>
      <w:r>
        <w:t xml:space="preserve"> </w:t>
      </w:r>
    </w:p>
    <w:p w14:paraId="2DE3F993" w14:textId="5593C477" w:rsidR="00147621" w:rsidRPr="00F26C0C" w:rsidRDefault="000C367D" w:rsidP="00F26C0C">
      <w:pPr>
        <w:pStyle w:val="Heading1"/>
        <w:numPr>
          <w:ilvl w:val="1"/>
          <w:numId w:val="20"/>
        </w:numPr>
        <w:spacing w:line="360" w:lineRule="auto"/>
        <w:ind w:right="-32"/>
        <w:jc w:val="both"/>
        <w:rPr>
          <w:b w:val="0"/>
          <w:bCs/>
        </w:rPr>
      </w:pPr>
      <w:r w:rsidRPr="00F26C0C">
        <w:rPr>
          <w:b w:val="0"/>
          <w:bCs/>
        </w:rPr>
        <w:t xml:space="preserve">GBS welcomes applications from candidates with a disability or additional support needs. Such applicants will be considered against the same criteria as all other candidates following the process outlined in this policy. </w:t>
      </w:r>
    </w:p>
    <w:p w14:paraId="1DEA4D8D" w14:textId="138F868E" w:rsidR="00147621" w:rsidRDefault="000C367D" w:rsidP="00F26C0C">
      <w:pPr>
        <w:pStyle w:val="ListParagraph"/>
        <w:numPr>
          <w:ilvl w:val="1"/>
          <w:numId w:val="20"/>
        </w:numPr>
        <w:spacing w:after="153"/>
        <w:ind w:right="-32"/>
      </w:pPr>
      <w:r>
        <w:t xml:space="preserve">In the event that a candidate with a disability or additional support needs is deemed qualified and eligible for an offer of a place, GBS Welfare Team will contact the applicant to discuss the additional support the applicant is likely to require in order to manage their circumstances. Where the needs of the applicant are complex, GBS may issue an offer based on academic and other eligibility criteria, which remains subject to investigation as to whether suitable reasonable adjustments can be implemented. Notwithstanding any offer made based on academic and other eligibility criteria, in the </w:t>
      </w:r>
      <w:r>
        <w:lastRenderedPageBreak/>
        <w:t xml:space="preserve">unlikely event that GBS decides that the adjustments required to support the applicant could not reasonably be made, GBS reserves the right not to make such adjustments. In such a case, GBS will contact the applicant directly to confirm this decision. </w:t>
      </w:r>
    </w:p>
    <w:p w14:paraId="3FA080B1" w14:textId="77777777" w:rsidR="00F26C0C" w:rsidRDefault="000C367D" w:rsidP="00F26C0C">
      <w:pPr>
        <w:pStyle w:val="Heading1"/>
        <w:ind w:left="379" w:right="0" w:hanging="390"/>
      </w:pPr>
      <w:bookmarkStart w:id="8" w:name="_Toc182911820"/>
      <w:r>
        <w:t>Decision making and offers</w:t>
      </w:r>
      <w:bookmarkEnd w:id="8"/>
      <w:r>
        <w:t xml:space="preserve"> </w:t>
      </w:r>
    </w:p>
    <w:p w14:paraId="6AD80E3C" w14:textId="32B05C13" w:rsidR="00147621" w:rsidRPr="00F26C0C" w:rsidRDefault="00D75548" w:rsidP="00F26C0C">
      <w:pPr>
        <w:pStyle w:val="Heading1"/>
        <w:numPr>
          <w:ilvl w:val="1"/>
          <w:numId w:val="21"/>
        </w:numPr>
        <w:spacing w:line="360" w:lineRule="auto"/>
        <w:ind w:right="0"/>
        <w:jc w:val="both"/>
        <w:rPr>
          <w:b w:val="0"/>
          <w:bCs/>
        </w:rPr>
      </w:pPr>
      <w:r w:rsidRPr="00F26C0C">
        <w:rPr>
          <w:b w:val="0"/>
          <w:bCs/>
        </w:rPr>
        <w:t>Subject to the exceptions listed in 9.4 below, a</w:t>
      </w:r>
      <w:r w:rsidR="000C367D" w:rsidRPr="00F26C0C">
        <w:rPr>
          <w:b w:val="0"/>
          <w:bCs/>
        </w:rPr>
        <w:t xml:space="preserve">ll application decisions are made by GBS Admissions team. </w:t>
      </w:r>
    </w:p>
    <w:p w14:paraId="7DA70349" w14:textId="03EF81FE" w:rsidR="00147621" w:rsidRDefault="000C367D" w:rsidP="0099725E">
      <w:pPr>
        <w:pStyle w:val="ListParagraph"/>
        <w:numPr>
          <w:ilvl w:val="1"/>
          <w:numId w:val="21"/>
        </w:numPr>
        <w:spacing w:after="138"/>
        <w:ind w:right="-32"/>
      </w:pPr>
      <w:r>
        <w:t xml:space="preserve">There are differing deadlines for assessment according to each programme offered by GBS or its partners, depending on the programme and the start date. Where applications are submitted with all the requisite detail, GBS will aim to provide decisions within 2 working days in the case of programmes for which GBS makes direct offers. For some programmes, as shown in the Appendix 1.3, where GBS is not responsible for issuing the offers, the time taken to make the offer may vary. Where applications require further information or assessment this may delay the time it takes to provide applicants with a decision. </w:t>
      </w:r>
    </w:p>
    <w:p w14:paraId="2012727E" w14:textId="77777777" w:rsidR="00F26C0C" w:rsidRDefault="00F26C0C" w:rsidP="00F26C0C">
      <w:pPr>
        <w:pStyle w:val="ListParagraph"/>
        <w:spacing w:after="138"/>
        <w:ind w:left="709" w:right="128" w:firstLine="0"/>
      </w:pPr>
    </w:p>
    <w:p w14:paraId="0B361284" w14:textId="2CE22BF2" w:rsidR="00147621" w:rsidRDefault="000C367D" w:rsidP="0099725E">
      <w:pPr>
        <w:pStyle w:val="ListParagraph"/>
        <w:numPr>
          <w:ilvl w:val="1"/>
          <w:numId w:val="21"/>
        </w:numPr>
        <w:spacing w:after="0"/>
        <w:ind w:right="-32"/>
      </w:pPr>
      <w:r>
        <w:t xml:space="preserve">The conditions of the offer will be outlined to all applicants in writing via email. If an applicant is able to demonstrate they meet the conditions of our offer, they will be accepted and invited to enrol. This typically takes place within two weeks prior to their study start date. </w:t>
      </w:r>
    </w:p>
    <w:p w14:paraId="0D112BED" w14:textId="77777777" w:rsidR="0099725E" w:rsidRDefault="0099725E" w:rsidP="0099725E">
      <w:pPr>
        <w:spacing w:after="0"/>
        <w:ind w:left="0" w:right="128" w:firstLine="0"/>
      </w:pPr>
    </w:p>
    <w:p w14:paraId="6EE8C724" w14:textId="3A3296ED" w:rsidR="00A146FA" w:rsidRDefault="008B2E45" w:rsidP="0099725E">
      <w:pPr>
        <w:pStyle w:val="ListParagraph"/>
        <w:numPr>
          <w:ilvl w:val="2"/>
          <w:numId w:val="21"/>
        </w:numPr>
        <w:spacing w:after="154"/>
        <w:ind w:left="1276" w:right="-32"/>
      </w:pPr>
      <w:r>
        <w:t xml:space="preserve">For programmes which </w:t>
      </w:r>
      <w:r w:rsidR="00610F45">
        <w:t xml:space="preserve">require academic interview and/or assessment, such elements of the Admissions process will be conducted by a suitably qualified </w:t>
      </w:r>
      <w:r w:rsidR="00A127B3">
        <w:t>and experienced member of academic staff from the Faculty</w:t>
      </w:r>
      <w:r w:rsidR="00BD66F2">
        <w:t>, nominated by the Faculty Dean</w:t>
      </w:r>
      <w:r w:rsidR="00333C5C">
        <w:t>;</w:t>
      </w:r>
    </w:p>
    <w:p w14:paraId="07F11310" w14:textId="5F8C3547" w:rsidR="00333C5C" w:rsidRDefault="00E8787E" w:rsidP="0099725E">
      <w:pPr>
        <w:pStyle w:val="ListParagraph"/>
        <w:numPr>
          <w:ilvl w:val="2"/>
          <w:numId w:val="21"/>
        </w:numPr>
        <w:spacing w:after="154"/>
        <w:ind w:left="1276" w:right="-32"/>
      </w:pPr>
      <w:r>
        <w:t>For applicants applying for programmes with an Accreditation of Prior Experiential Learning (APEL) route o</w:t>
      </w:r>
      <w:r w:rsidR="00C5486B">
        <w:t>f</w:t>
      </w:r>
      <w:r>
        <w:t xml:space="preserve"> entry, </w:t>
      </w:r>
      <w:r w:rsidR="00DA0286">
        <w:t>the relevance and suitability of the exp</w:t>
      </w:r>
      <w:r w:rsidR="00C5486B">
        <w:t>e</w:t>
      </w:r>
      <w:r w:rsidR="00DA0286">
        <w:t>ri</w:t>
      </w:r>
      <w:r w:rsidR="00C5486B">
        <w:t>ence</w:t>
      </w:r>
      <w:r w:rsidR="00DA0286">
        <w:t xml:space="preserve"> submitted by the applicant will be verified </w:t>
      </w:r>
      <w:r w:rsidR="00C5486B">
        <w:t>by the Admissions Team with the Faculty Dean or nominee.</w:t>
      </w:r>
      <w:r>
        <w:t xml:space="preserve"> </w:t>
      </w:r>
    </w:p>
    <w:p w14:paraId="34710355" w14:textId="77777777" w:rsidR="00147621" w:rsidRDefault="000C367D">
      <w:pPr>
        <w:pStyle w:val="Heading1"/>
        <w:spacing w:after="282"/>
        <w:ind w:left="379" w:right="0" w:hanging="390"/>
      </w:pPr>
      <w:bookmarkStart w:id="9" w:name="_Toc182911821"/>
      <w:r>
        <w:lastRenderedPageBreak/>
        <w:t>Recognition of Prior Learning</w:t>
      </w:r>
      <w:bookmarkEnd w:id="9"/>
      <w:r>
        <w:t xml:space="preserve"> </w:t>
      </w:r>
    </w:p>
    <w:p w14:paraId="6E99A240" w14:textId="38BBD49E" w:rsidR="00147621" w:rsidRPr="0099725E" w:rsidRDefault="000C367D" w:rsidP="0099725E">
      <w:pPr>
        <w:pStyle w:val="Heading1"/>
        <w:numPr>
          <w:ilvl w:val="1"/>
          <w:numId w:val="22"/>
        </w:numPr>
        <w:spacing w:line="360" w:lineRule="auto"/>
        <w:ind w:right="-32"/>
        <w:jc w:val="both"/>
        <w:rPr>
          <w:b w:val="0"/>
          <w:bCs/>
        </w:rPr>
      </w:pPr>
      <w:r w:rsidRPr="0099725E">
        <w:rPr>
          <w:b w:val="0"/>
          <w:bCs/>
        </w:rPr>
        <w:t xml:space="preserve">GBS has a defined procedure for any applicants wishing to apply for academic study via Recognition of Prior Learning (RPL). Potential students may be awarded credit for part of their chosen programme by recognition of prior comparable learning and attainment, whether that be certificated or experiential. </w:t>
      </w:r>
    </w:p>
    <w:p w14:paraId="5F8E1649" w14:textId="77777777" w:rsidR="0099725E" w:rsidRDefault="000C367D" w:rsidP="0099725E">
      <w:pPr>
        <w:pStyle w:val="Heading1"/>
        <w:spacing w:after="136" w:line="369" w:lineRule="auto"/>
        <w:ind w:left="394" w:right="128" w:hanging="390"/>
        <w:jc w:val="both"/>
      </w:pPr>
      <w:bookmarkStart w:id="10" w:name="_Toc182911822"/>
      <w:r>
        <w:t>Registration and enrolment</w:t>
      </w:r>
      <w:bookmarkEnd w:id="10"/>
      <w:r>
        <w:t xml:space="preserve"> </w:t>
      </w:r>
    </w:p>
    <w:p w14:paraId="6DF18125" w14:textId="5B8E80C5" w:rsidR="00147621" w:rsidRPr="0099725E" w:rsidRDefault="000C367D" w:rsidP="0099725E">
      <w:pPr>
        <w:pStyle w:val="Heading1"/>
        <w:numPr>
          <w:ilvl w:val="1"/>
          <w:numId w:val="23"/>
        </w:numPr>
        <w:spacing w:after="136" w:line="369" w:lineRule="auto"/>
        <w:ind w:right="128"/>
        <w:jc w:val="both"/>
        <w:rPr>
          <w:b w:val="0"/>
          <w:bCs/>
        </w:rPr>
      </w:pPr>
      <w:r w:rsidRPr="0099725E">
        <w:rPr>
          <w:b w:val="0"/>
          <w:bCs/>
        </w:rPr>
        <w:t xml:space="preserve">Once applicants have accepted their offer to study at GBS, they are required to start their registration online and to attend their preferred campus location during Enrolment Week to register for their programme of study, including bringing their documents (passports, settlement status – if applicable, proof of address and proof of highest qualifications) for verification. </w:t>
      </w:r>
    </w:p>
    <w:p w14:paraId="64F4510A" w14:textId="77777777" w:rsidR="00147621" w:rsidRDefault="000C367D">
      <w:pPr>
        <w:pStyle w:val="Heading1"/>
        <w:ind w:left="379" w:right="0" w:hanging="390"/>
      </w:pPr>
      <w:bookmarkStart w:id="11" w:name="_Toc182911823"/>
      <w:r>
        <w:t>Appeals against admission decisions</w:t>
      </w:r>
      <w:bookmarkEnd w:id="11"/>
      <w:r>
        <w:t xml:space="preserve"> </w:t>
      </w:r>
    </w:p>
    <w:p w14:paraId="0BD5DC5B" w14:textId="12B8D05C" w:rsidR="00147621" w:rsidRDefault="000C367D" w:rsidP="0099725E">
      <w:pPr>
        <w:pStyle w:val="Heading1"/>
        <w:numPr>
          <w:ilvl w:val="1"/>
          <w:numId w:val="24"/>
        </w:numPr>
        <w:spacing w:after="0" w:line="360" w:lineRule="auto"/>
        <w:jc w:val="both"/>
        <w:rPr>
          <w:b w:val="0"/>
          <w:bCs/>
        </w:rPr>
      </w:pPr>
      <w:r w:rsidRPr="0099725E">
        <w:rPr>
          <w:b w:val="0"/>
          <w:bCs/>
        </w:rPr>
        <w:t xml:space="preserve">A formal appeal is a request for review of the application </w:t>
      </w:r>
      <w:proofErr w:type="gramStart"/>
      <w:r w:rsidRPr="0099725E">
        <w:rPr>
          <w:b w:val="0"/>
          <w:bCs/>
        </w:rPr>
        <w:t>process,</w:t>
      </w:r>
      <w:proofErr w:type="gramEnd"/>
      <w:r w:rsidRPr="0099725E">
        <w:rPr>
          <w:b w:val="0"/>
          <w:bCs/>
        </w:rPr>
        <w:t xml:space="preserve"> it is not a request for a review of an application decision. Appeals against admissions decisions can only be made on the grounds of procedural irregularity or evidence of any action of decision which is not consistent with the GBS Admissions Policy. Disagreement with academic judgement is not a valid ground for appeal. </w:t>
      </w:r>
    </w:p>
    <w:p w14:paraId="1FEEB2C7" w14:textId="77777777" w:rsidR="0099725E" w:rsidRPr="0099725E" w:rsidRDefault="0099725E" w:rsidP="0099725E"/>
    <w:p w14:paraId="6C1918FA" w14:textId="77777777" w:rsidR="0099725E" w:rsidRDefault="000C367D" w:rsidP="0099725E">
      <w:pPr>
        <w:pStyle w:val="ListParagraph"/>
        <w:numPr>
          <w:ilvl w:val="1"/>
          <w:numId w:val="24"/>
        </w:numPr>
        <w:spacing w:after="140"/>
        <w:ind w:right="128"/>
      </w:pPr>
      <w:r>
        <w:t xml:space="preserve">In cases where additional relevant information can be provided by a prospective student in support of their application, which was unavailable when the application was originally submitted, GBS will take this into consideration and may reconsider the application. In case of the final admission decision having been made by one of the awarding bodies, an applicant must make the request to the awarding body. </w:t>
      </w:r>
    </w:p>
    <w:p w14:paraId="19E01447" w14:textId="77777777" w:rsidR="0099725E" w:rsidRDefault="0099725E" w:rsidP="0099725E">
      <w:pPr>
        <w:pStyle w:val="ListParagraph"/>
      </w:pPr>
    </w:p>
    <w:p w14:paraId="192F1F2D" w14:textId="4E113935" w:rsidR="00147621" w:rsidRDefault="000C367D" w:rsidP="00534C61">
      <w:pPr>
        <w:pStyle w:val="ListParagraph"/>
        <w:numPr>
          <w:ilvl w:val="1"/>
          <w:numId w:val="24"/>
        </w:numPr>
        <w:spacing w:after="151"/>
        <w:ind w:right="128"/>
      </w:pPr>
      <w:r>
        <w:t xml:space="preserve">For appeals made to GBS, the applicant GBS an email addressed to </w:t>
      </w:r>
      <w:r w:rsidRPr="00557491">
        <w:t xml:space="preserve">The </w:t>
      </w:r>
      <w:r w:rsidR="00557491" w:rsidRPr="00001BD9">
        <w:t>Director</w:t>
      </w:r>
      <w:r w:rsidR="0099725E">
        <w:t xml:space="preserve"> </w:t>
      </w:r>
      <w:r w:rsidRPr="00001BD9">
        <w:t>of UK Admissions</w:t>
      </w:r>
      <w:r>
        <w:t xml:space="preserve"> to </w:t>
      </w:r>
      <w:r w:rsidRPr="00534C61">
        <w:rPr>
          <w:color w:val="0462C1"/>
          <w:u w:val="single" w:color="0462C1"/>
        </w:rPr>
        <w:t>admissions@globalbanking.ac.uk</w:t>
      </w:r>
      <w:r w:rsidRPr="00534C61">
        <w:rPr>
          <w:color w:val="0462C1"/>
        </w:rPr>
        <w:t xml:space="preserve"> </w:t>
      </w:r>
      <w:r>
        <w:t xml:space="preserve">stating the basis of the appeal and providing the relevant documentary evidence, in no more than 10 working days. GBS will aim to respond to appeals within 5 working days although it may take up to 15 days. </w:t>
      </w:r>
    </w:p>
    <w:p w14:paraId="270CBA86" w14:textId="77777777" w:rsidR="0099725E" w:rsidRDefault="0099725E" w:rsidP="0099725E">
      <w:pPr>
        <w:pStyle w:val="ListParagraph"/>
      </w:pPr>
    </w:p>
    <w:p w14:paraId="3C446613" w14:textId="77777777" w:rsidR="0099725E" w:rsidRDefault="0099725E" w:rsidP="0099725E">
      <w:pPr>
        <w:pStyle w:val="ListParagraph"/>
        <w:spacing w:after="151"/>
        <w:ind w:left="4" w:right="128" w:firstLine="0"/>
      </w:pPr>
    </w:p>
    <w:p w14:paraId="3FCBAE3B" w14:textId="77777777" w:rsidR="00147621" w:rsidRDefault="000C367D" w:rsidP="00534C61">
      <w:pPr>
        <w:pStyle w:val="Heading1"/>
        <w:numPr>
          <w:ilvl w:val="0"/>
          <w:numId w:val="24"/>
        </w:numPr>
        <w:ind w:right="0"/>
      </w:pPr>
      <w:bookmarkStart w:id="12" w:name="_Toc182911824"/>
      <w:r>
        <w:lastRenderedPageBreak/>
        <w:t>Complaints against the admissions service</w:t>
      </w:r>
      <w:bookmarkEnd w:id="12"/>
      <w:r>
        <w:t xml:space="preserve"> </w:t>
      </w:r>
    </w:p>
    <w:p w14:paraId="03E7DFB5" w14:textId="1881E8BF" w:rsidR="00147621" w:rsidRPr="00534C61" w:rsidRDefault="000C367D" w:rsidP="00534C61">
      <w:pPr>
        <w:pStyle w:val="Heading1"/>
        <w:numPr>
          <w:ilvl w:val="1"/>
          <w:numId w:val="24"/>
        </w:numPr>
        <w:spacing w:line="360" w:lineRule="auto"/>
        <w:ind w:right="-32"/>
        <w:jc w:val="both"/>
        <w:rPr>
          <w:b w:val="0"/>
          <w:bCs/>
        </w:rPr>
      </w:pPr>
      <w:r w:rsidRPr="00534C61">
        <w:rPr>
          <w:b w:val="0"/>
          <w:bCs/>
        </w:rPr>
        <w:t xml:space="preserve">This procedure should be used when an applicant dissatisfied with the service they have received from the GBS with regard to an application. </w:t>
      </w:r>
    </w:p>
    <w:p w14:paraId="717DE729" w14:textId="68243236" w:rsidR="00147621" w:rsidRDefault="000C367D" w:rsidP="00534C61">
      <w:pPr>
        <w:pStyle w:val="ListParagraph"/>
        <w:numPr>
          <w:ilvl w:val="1"/>
          <w:numId w:val="24"/>
        </w:numPr>
        <w:spacing w:after="142"/>
      </w:pPr>
      <w:r>
        <w:t xml:space="preserve">The complaints handling procedure cannot be used as a means to change an admissions decision. However, if in the course of investigating a complaint the investigator believes there may be evidence procedural irregularity or evidence of any action of decision which is not consistent with the GBS Admissions Policy, GBS will take this into consideration and may reconsider the application. </w:t>
      </w:r>
    </w:p>
    <w:p w14:paraId="490BA098" w14:textId="77777777" w:rsidR="00534C61" w:rsidRDefault="00534C61" w:rsidP="00534C61">
      <w:pPr>
        <w:pStyle w:val="ListParagraph"/>
        <w:spacing w:after="142"/>
        <w:ind w:firstLine="0"/>
      </w:pPr>
    </w:p>
    <w:p w14:paraId="061A09E2" w14:textId="2B7C0FE5" w:rsidR="00147621" w:rsidRDefault="000C367D" w:rsidP="00534C61">
      <w:pPr>
        <w:pStyle w:val="ListParagraph"/>
        <w:numPr>
          <w:ilvl w:val="1"/>
          <w:numId w:val="24"/>
        </w:numPr>
        <w:spacing w:after="152"/>
      </w:pPr>
      <w:r>
        <w:t xml:space="preserve">For complaints made to GBS, the applicant must send GBS an email addressed to </w:t>
      </w:r>
      <w:r w:rsidR="00557491" w:rsidRPr="00557491">
        <w:t xml:space="preserve">The </w:t>
      </w:r>
      <w:r w:rsidR="00557491" w:rsidRPr="00001BD9">
        <w:t>Director</w:t>
      </w:r>
      <w:r w:rsidRPr="00001BD9">
        <w:t xml:space="preserve"> of UK Admissions</w:t>
      </w:r>
      <w:r>
        <w:t xml:space="preserve"> to </w:t>
      </w:r>
      <w:r w:rsidRPr="00534C61">
        <w:rPr>
          <w:color w:val="0462C1"/>
          <w:u w:val="single" w:color="0462C1"/>
        </w:rPr>
        <w:t>admissions@globalbanking.ac.uk</w:t>
      </w:r>
      <w:r w:rsidRPr="00534C61">
        <w:rPr>
          <w:color w:val="0462C1"/>
        </w:rPr>
        <w:t xml:space="preserve"> </w:t>
      </w:r>
      <w:r>
        <w:t xml:space="preserve">stating the basis of the complaint and providing the relevant documentary evidence, in no more than 10 working days. GBS will aim to respond to appeals within 5 working days although it may take up to 15 days. </w:t>
      </w:r>
    </w:p>
    <w:p w14:paraId="2FF9CB7D" w14:textId="329C7E1D" w:rsidR="00147621" w:rsidRDefault="000C367D" w:rsidP="00534C61">
      <w:pPr>
        <w:pStyle w:val="Heading1"/>
        <w:numPr>
          <w:ilvl w:val="0"/>
          <w:numId w:val="24"/>
        </w:numPr>
        <w:spacing w:after="283"/>
        <w:ind w:right="0"/>
      </w:pPr>
      <w:bookmarkStart w:id="13" w:name="_Toc182911825"/>
      <w:r>
        <w:t>Fraud and plagiarism</w:t>
      </w:r>
      <w:bookmarkEnd w:id="13"/>
      <w:r>
        <w:t xml:space="preserve"> </w:t>
      </w:r>
    </w:p>
    <w:p w14:paraId="1D005095" w14:textId="7E1223A4" w:rsidR="00147621" w:rsidRDefault="000C367D" w:rsidP="00534C61">
      <w:pPr>
        <w:pStyle w:val="ListParagraph"/>
        <w:numPr>
          <w:ilvl w:val="1"/>
          <w:numId w:val="24"/>
        </w:numPr>
        <w:spacing w:after="152"/>
        <w:ind w:right="128"/>
      </w:pPr>
      <w:r>
        <w:t xml:space="preserve">GBS will not admit applicants on the strength of information considered to be either fraudulent or plagiarised. GBS reserves the right to reject or cancel an application under these circumstances, or to make a recommendation to a validating body that they should. GBS may terminate a student’s registration if they are found at a later stage to have submitted a fraudulent or plagiarised application to the University. </w:t>
      </w:r>
    </w:p>
    <w:p w14:paraId="30201343" w14:textId="77777777" w:rsidR="00147621" w:rsidRDefault="000C367D" w:rsidP="00534C61">
      <w:pPr>
        <w:pStyle w:val="Heading1"/>
        <w:numPr>
          <w:ilvl w:val="0"/>
          <w:numId w:val="24"/>
        </w:numPr>
        <w:ind w:left="379" w:right="0"/>
      </w:pPr>
      <w:bookmarkStart w:id="14" w:name="_Toc182911826"/>
      <w:r>
        <w:t>Data protection</w:t>
      </w:r>
      <w:bookmarkEnd w:id="14"/>
      <w:r>
        <w:t xml:space="preserve"> </w:t>
      </w:r>
    </w:p>
    <w:p w14:paraId="598FAE7B" w14:textId="686DA1C6" w:rsidR="00147621" w:rsidRDefault="000C367D" w:rsidP="00534C61">
      <w:pPr>
        <w:pStyle w:val="ListParagraph"/>
        <w:numPr>
          <w:ilvl w:val="1"/>
          <w:numId w:val="24"/>
        </w:numPr>
        <w:ind w:right="283"/>
      </w:pPr>
      <w:r>
        <w:t xml:space="preserve">Access to any personal information given to GBS when making an application or enrolling and studying with us will be treated in confidence, in line with the Data Protection Act 2018. Access to and use of personal information is limited in any specific circumstance to only those staff and administrators who need that access to manage and respond to applications, enrolment, studies and related processes and use of GBS services. Upon submission of an enquiry to study with us, applicants agree to the use of their data in line with GBS’ Privacy Policy.  </w:t>
      </w:r>
    </w:p>
    <w:p w14:paraId="02B2ED6A" w14:textId="77777777" w:rsidR="00534C61" w:rsidRDefault="00534C61" w:rsidP="00534C61">
      <w:pPr>
        <w:pStyle w:val="ListParagraph"/>
        <w:ind w:right="283" w:firstLine="0"/>
      </w:pPr>
    </w:p>
    <w:p w14:paraId="782586E9" w14:textId="07DBA14C" w:rsidR="00147621" w:rsidRDefault="000C367D" w:rsidP="00534C61">
      <w:pPr>
        <w:pStyle w:val="ListParagraph"/>
        <w:numPr>
          <w:ilvl w:val="1"/>
          <w:numId w:val="24"/>
        </w:numPr>
        <w:ind w:right="283"/>
      </w:pPr>
      <w:r>
        <w:t xml:space="preserve">In certain circumstances GBS may need to share your data with a third-party external organisation to reach a decision on or progress your application. In such </w:t>
      </w:r>
      <w:r>
        <w:lastRenderedPageBreak/>
        <w:t xml:space="preserve">circumstances we are committed to protecting your data in accordance with all relevant data protection legislation. </w:t>
      </w:r>
    </w:p>
    <w:p w14:paraId="52B59DDE" w14:textId="77777777" w:rsidR="00147621" w:rsidRDefault="000C367D">
      <w:pPr>
        <w:spacing w:after="107" w:line="259" w:lineRule="auto"/>
        <w:ind w:left="3" w:firstLine="0"/>
        <w:jc w:val="left"/>
      </w:pPr>
      <w:r>
        <w:rPr>
          <w:b/>
        </w:rPr>
        <w:t xml:space="preserve"> </w:t>
      </w:r>
    </w:p>
    <w:p w14:paraId="1C7625FE" w14:textId="77777777" w:rsidR="00147621" w:rsidRDefault="000C367D" w:rsidP="00534C61">
      <w:pPr>
        <w:pStyle w:val="Heading1"/>
        <w:numPr>
          <w:ilvl w:val="0"/>
          <w:numId w:val="24"/>
        </w:numPr>
        <w:spacing w:after="221"/>
        <w:ind w:left="379" w:right="0"/>
      </w:pPr>
      <w:bookmarkStart w:id="15" w:name="_Toc182911827"/>
      <w:r>
        <w:t>Monitoring and Review</w:t>
      </w:r>
      <w:bookmarkEnd w:id="15"/>
      <w:r>
        <w:t xml:space="preserve"> </w:t>
      </w:r>
    </w:p>
    <w:p w14:paraId="7B9C3AAA" w14:textId="70BA9974" w:rsidR="00147621" w:rsidRDefault="000C367D" w:rsidP="00534C61">
      <w:pPr>
        <w:pStyle w:val="ListParagraph"/>
        <w:numPr>
          <w:ilvl w:val="1"/>
          <w:numId w:val="24"/>
        </w:numPr>
        <w:ind w:right="128"/>
      </w:pPr>
      <w:r>
        <w:t xml:space="preserve">This policy may be amended by GBS at any time. Any issues related to the monitoring and review of this guide please contact the Academic Standards and Quality Office at </w:t>
      </w:r>
      <w:r w:rsidRPr="00534C61">
        <w:rPr>
          <w:color w:val="0563C1"/>
          <w:u w:val="single" w:color="0563C1"/>
        </w:rPr>
        <w:t>asqo@globalbanking.ac.uk</w:t>
      </w:r>
      <w:r>
        <w:t xml:space="preserve">. </w:t>
      </w:r>
    </w:p>
    <w:p w14:paraId="33839135" w14:textId="77777777" w:rsidR="00147621" w:rsidRDefault="000C367D">
      <w:pPr>
        <w:spacing w:after="107" w:line="259" w:lineRule="auto"/>
        <w:ind w:left="636" w:firstLine="0"/>
        <w:jc w:val="left"/>
      </w:pPr>
      <w:r>
        <w:t xml:space="preserve"> </w:t>
      </w:r>
    </w:p>
    <w:p w14:paraId="5966650F" w14:textId="77777777" w:rsidR="00147621" w:rsidRDefault="000C367D" w:rsidP="00534C61">
      <w:pPr>
        <w:pStyle w:val="Heading1"/>
        <w:numPr>
          <w:ilvl w:val="0"/>
          <w:numId w:val="24"/>
        </w:numPr>
        <w:spacing w:after="101"/>
        <w:ind w:left="379" w:right="0"/>
      </w:pPr>
      <w:bookmarkStart w:id="16" w:name="_Toc182911828"/>
      <w:r>
        <w:t>Data Protection and Confidentiality</w:t>
      </w:r>
      <w:bookmarkEnd w:id="16"/>
      <w:r>
        <w:t xml:space="preserve"> </w:t>
      </w:r>
    </w:p>
    <w:p w14:paraId="483FE33D" w14:textId="1B33CFBD" w:rsidR="00147621" w:rsidRDefault="000C367D" w:rsidP="00534C61">
      <w:pPr>
        <w:pStyle w:val="ListParagraph"/>
        <w:numPr>
          <w:ilvl w:val="1"/>
          <w:numId w:val="24"/>
        </w:numPr>
        <w:ind w:right="128"/>
      </w:pPr>
      <w:r>
        <w:t xml:space="preserve">GBS is registered with the Information Commissioner’s Office as a Data Controller. Details of the School’s registration are published on the </w:t>
      </w:r>
      <w:hyperlink r:id="rId35">
        <w:r w:rsidR="00147621" w:rsidRPr="00534C61">
          <w:rPr>
            <w:color w:val="0563C1"/>
            <w:u w:val="single" w:color="0563C1"/>
          </w:rPr>
          <w:t>Information</w:t>
        </w:r>
      </w:hyperlink>
      <w:hyperlink r:id="rId36">
        <w:r w:rsidR="00147621" w:rsidRPr="00534C61">
          <w:rPr>
            <w:color w:val="0563C1"/>
          </w:rPr>
          <w:t xml:space="preserve"> </w:t>
        </w:r>
      </w:hyperlink>
      <w:hyperlink r:id="rId37">
        <w:r w:rsidR="00147621" w:rsidRPr="00534C61">
          <w:rPr>
            <w:color w:val="0563C1"/>
            <w:u w:val="single" w:color="0563C1"/>
          </w:rPr>
          <w:t>Commissioners website.</w:t>
        </w:r>
      </w:hyperlink>
      <w:hyperlink r:id="rId38">
        <w:r w:rsidR="00147621">
          <w:t xml:space="preserve"> </w:t>
        </w:r>
      </w:hyperlink>
      <w:r>
        <w:t xml:space="preserve">GBS as a Data Controller shall implement appropriate technical and organisational measures to ensure that processing of your personal information is performed in accordance with the UK General Data Protection Regulations (UK GDPR) and under the Data Protection Act 2018 (DPA). </w:t>
      </w:r>
    </w:p>
    <w:p w14:paraId="55FD7F7D" w14:textId="77777777" w:rsidR="00147621" w:rsidRDefault="000C367D">
      <w:pPr>
        <w:spacing w:after="107" w:line="259" w:lineRule="auto"/>
        <w:ind w:left="1138" w:firstLine="0"/>
        <w:jc w:val="left"/>
      </w:pPr>
      <w:r>
        <w:t xml:space="preserve"> </w:t>
      </w:r>
    </w:p>
    <w:p w14:paraId="7910C090" w14:textId="505A3624" w:rsidR="00147621" w:rsidRDefault="000C367D" w:rsidP="00534C61">
      <w:pPr>
        <w:pStyle w:val="ListParagraph"/>
        <w:numPr>
          <w:ilvl w:val="1"/>
          <w:numId w:val="24"/>
        </w:numPr>
        <w:ind w:right="128"/>
      </w:pPr>
      <w:r>
        <w:t xml:space="preserve">All documentation relating to admission will be kept confidential and shall be disclosed only to those persons who have a right to the information by virtue of their role. </w:t>
      </w:r>
    </w:p>
    <w:p w14:paraId="12B85292" w14:textId="77777777" w:rsidR="00147621" w:rsidRDefault="000C367D">
      <w:pPr>
        <w:spacing w:after="107" w:line="259" w:lineRule="auto"/>
        <w:ind w:left="1137" w:firstLine="0"/>
        <w:jc w:val="left"/>
      </w:pPr>
      <w:r>
        <w:t xml:space="preserve"> </w:t>
      </w:r>
    </w:p>
    <w:p w14:paraId="44446110" w14:textId="77777777" w:rsidR="00147621" w:rsidRDefault="000C367D" w:rsidP="00534C61">
      <w:pPr>
        <w:pStyle w:val="Heading1"/>
        <w:numPr>
          <w:ilvl w:val="0"/>
          <w:numId w:val="24"/>
        </w:numPr>
        <w:spacing w:after="381"/>
        <w:ind w:left="379" w:right="0"/>
      </w:pPr>
      <w:bookmarkStart w:id="17" w:name="_Toc182911829"/>
      <w:r>
        <w:t>Alternative Format</w:t>
      </w:r>
      <w:bookmarkEnd w:id="17"/>
      <w:r>
        <w:t xml:space="preserve"> </w:t>
      </w:r>
    </w:p>
    <w:p w14:paraId="0E4C7B3B" w14:textId="3ACB529C" w:rsidR="00147621" w:rsidRDefault="000C367D" w:rsidP="00534C61">
      <w:pPr>
        <w:pStyle w:val="ListParagraph"/>
        <w:numPr>
          <w:ilvl w:val="1"/>
          <w:numId w:val="24"/>
        </w:numPr>
        <w:spacing w:after="112"/>
        <w:ind w:right="128"/>
        <w:jc w:val="left"/>
      </w:pPr>
      <w:r>
        <w:t xml:space="preserve">This policy can be provided in alternative formats (including large print, audio and electronic) upon request. For further information, or to make a request, please contact the Academic Standards and Quality Office at </w:t>
      </w:r>
      <w:r w:rsidRPr="00534C61">
        <w:rPr>
          <w:color w:val="0563C1"/>
          <w:u w:val="single" w:color="0563C1"/>
        </w:rPr>
        <w:t>asqo@globalbanking.ac.uk</w:t>
      </w:r>
      <w:r>
        <w:t xml:space="preserve">.  </w:t>
      </w:r>
    </w:p>
    <w:p w14:paraId="272046CD" w14:textId="77777777" w:rsidR="00147621" w:rsidRDefault="000C367D">
      <w:pPr>
        <w:spacing w:after="0" w:line="499" w:lineRule="auto"/>
        <w:ind w:left="3" w:right="8019" w:firstLine="0"/>
        <w:jc w:val="left"/>
      </w:pPr>
      <w:r>
        <w:t xml:space="preserve">  </w:t>
      </w:r>
    </w:p>
    <w:p w14:paraId="10CC4AF9" w14:textId="77777777" w:rsidR="00534C61" w:rsidRDefault="00534C61">
      <w:pPr>
        <w:pStyle w:val="Heading2"/>
        <w:spacing w:after="99" w:line="262" w:lineRule="auto"/>
        <w:ind w:left="2798" w:right="0" w:hanging="2013"/>
        <w:rPr>
          <w:sz w:val="24"/>
        </w:rPr>
        <w:sectPr w:rsidR="00534C61" w:rsidSect="00F26C0C">
          <w:pgSz w:w="11920" w:h="16850"/>
          <w:pgMar w:top="1440" w:right="1440" w:bottom="1440" w:left="1440" w:header="319" w:footer="720" w:gutter="0"/>
          <w:cols w:space="720"/>
          <w:docGrid w:linePitch="299"/>
        </w:sectPr>
      </w:pPr>
      <w:bookmarkStart w:id="18" w:name="_Toc182911830"/>
    </w:p>
    <w:p w14:paraId="1C48DB13" w14:textId="77777777" w:rsidR="00147621" w:rsidRDefault="000C367D">
      <w:pPr>
        <w:pStyle w:val="Heading2"/>
        <w:spacing w:after="99" w:line="262" w:lineRule="auto"/>
        <w:ind w:left="2798" w:right="0" w:hanging="2013"/>
      </w:pPr>
      <w:r>
        <w:rPr>
          <w:sz w:val="24"/>
        </w:rPr>
        <w:lastRenderedPageBreak/>
        <w:t>Appendix 1.0 - Benchmark documents for best practice in admissions within Higher Education admissions</w:t>
      </w:r>
      <w:bookmarkEnd w:id="18"/>
      <w:r>
        <w:rPr>
          <w:sz w:val="24"/>
        </w:rPr>
        <w:t xml:space="preserve"> </w:t>
      </w:r>
    </w:p>
    <w:p w14:paraId="32092F03" w14:textId="77777777" w:rsidR="00147621" w:rsidRDefault="000C367D">
      <w:pPr>
        <w:spacing w:after="0" w:line="259" w:lineRule="auto"/>
        <w:ind w:left="4" w:firstLine="0"/>
        <w:jc w:val="left"/>
      </w:pPr>
      <w:r>
        <w:rPr>
          <w:b/>
          <w:sz w:val="34"/>
        </w:rPr>
        <w:t xml:space="preserve"> </w:t>
      </w:r>
    </w:p>
    <w:p w14:paraId="255D4807" w14:textId="77777777" w:rsidR="00147621" w:rsidRDefault="000C367D" w:rsidP="00534C61">
      <w:pPr>
        <w:numPr>
          <w:ilvl w:val="0"/>
          <w:numId w:val="5"/>
        </w:numPr>
        <w:spacing w:after="43" w:line="246" w:lineRule="auto"/>
        <w:ind w:left="709" w:right="877" w:hanging="360"/>
        <w:jc w:val="left"/>
      </w:pPr>
      <w:r>
        <w:t xml:space="preserve">UK Quality Code for HE: Admissions, Recruitment and Widening Access </w:t>
      </w:r>
      <w:hyperlink r:id="rId39">
        <w:r w:rsidR="00147621">
          <w:rPr>
            <w:color w:val="0462C1"/>
            <w:u w:val="single" w:color="0462C1"/>
          </w:rPr>
          <w:t>https://www.qaa.ac.uk/the-quality-code#</w:t>
        </w:r>
      </w:hyperlink>
      <w:hyperlink r:id="rId40">
        <w:r w:rsidR="00147621">
          <w:rPr>
            <w:color w:val="0462C1"/>
          </w:rPr>
          <w:t xml:space="preserve"> </w:t>
        </w:r>
      </w:hyperlink>
    </w:p>
    <w:p w14:paraId="06A10864" w14:textId="77777777" w:rsidR="00147621" w:rsidRDefault="000C367D" w:rsidP="00534C61">
      <w:pPr>
        <w:numPr>
          <w:ilvl w:val="0"/>
          <w:numId w:val="5"/>
        </w:numPr>
        <w:spacing w:after="4" w:line="252" w:lineRule="auto"/>
        <w:ind w:left="709" w:right="877" w:hanging="360"/>
        <w:jc w:val="left"/>
      </w:pPr>
      <w:r>
        <w:t xml:space="preserve">The Schwartz Fair Admissions Review </w:t>
      </w:r>
      <w:hyperlink r:id="rId41">
        <w:r w:rsidR="00147621">
          <w:rPr>
            <w:color w:val="0462C1"/>
            <w:u w:val="single" w:color="0462C1"/>
          </w:rPr>
          <w:t>https://www.semanticscholar.org/paper/Fair-admissions-to-higher</w:t>
        </w:r>
      </w:hyperlink>
      <w:hyperlink r:id="rId42">
        <w:r w:rsidR="00147621">
          <w:rPr>
            <w:color w:val="0462C1"/>
            <w:u w:val="single" w:color="0462C1"/>
          </w:rPr>
          <w:t>education-</w:t>
        </w:r>
      </w:hyperlink>
      <w:hyperlink r:id="rId43">
        <w:r w:rsidR="00147621">
          <w:rPr>
            <w:color w:val="0462C1"/>
          </w:rPr>
          <w:t xml:space="preserve"> </w:t>
        </w:r>
      </w:hyperlink>
    </w:p>
    <w:p w14:paraId="6ACBA19E" w14:textId="77777777" w:rsidR="00147621" w:rsidRDefault="00147621" w:rsidP="00534C61">
      <w:pPr>
        <w:spacing w:after="44" w:line="252" w:lineRule="auto"/>
        <w:ind w:left="709" w:firstLine="0"/>
        <w:jc w:val="left"/>
      </w:pPr>
      <w:hyperlink r:id="rId44">
        <w:r>
          <w:rPr>
            <w:color w:val="0462C1"/>
            <w:u w:val="single" w:color="0462C1"/>
          </w:rPr>
          <w:t>%3A-for-good-Schwartz/2f357bf77bd52995ba5a34cd51420ef372ef0475</w:t>
        </w:r>
      </w:hyperlink>
      <w:hyperlink r:id="rId45">
        <w:r>
          <w:rPr>
            <w:color w:val="0462C1"/>
          </w:rPr>
          <w:t xml:space="preserve"> </w:t>
        </w:r>
      </w:hyperlink>
    </w:p>
    <w:p w14:paraId="21041A91" w14:textId="77777777" w:rsidR="00147621" w:rsidRDefault="000C367D" w:rsidP="00534C61">
      <w:pPr>
        <w:numPr>
          <w:ilvl w:val="0"/>
          <w:numId w:val="5"/>
        </w:numPr>
        <w:spacing w:after="4" w:line="252" w:lineRule="auto"/>
        <w:ind w:left="709" w:right="877" w:hanging="360"/>
        <w:jc w:val="left"/>
      </w:pPr>
      <w:r>
        <w:t xml:space="preserve">UUK &amp; Guild HE Fair Admissions Code of Practice </w:t>
      </w:r>
      <w:hyperlink r:id="rId46">
        <w:r w:rsidR="00147621">
          <w:rPr>
            <w:color w:val="0462C1"/>
            <w:u w:val="single" w:color="0462C1"/>
          </w:rPr>
          <w:t>https://guildhe.ac.uk/admissions/admissions-code-of</w:t>
        </w:r>
      </w:hyperlink>
      <w:hyperlink r:id="rId47">
        <w:r w:rsidR="00147621">
          <w:rPr>
            <w:color w:val="0462C1"/>
            <w:u w:val="single" w:color="0462C1"/>
          </w:rPr>
          <w:t>practice/</w:t>
        </w:r>
      </w:hyperlink>
      <w:hyperlink r:id="rId48">
        <w:r w:rsidR="00147621">
          <w:rPr>
            <w:color w:val="0462C1"/>
          </w:rPr>
          <w:t xml:space="preserve"> </w:t>
        </w:r>
      </w:hyperlink>
    </w:p>
    <w:p w14:paraId="357C035E" w14:textId="77777777" w:rsidR="00147621" w:rsidRDefault="000C367D">
      <w:pPr>
        <w:spacing w:after="163" w:line="259" w:lineRule="auto"/>
        <w:ind w:left="4" w:firstLine="0"/>
        <w:jc w:val="left"/>
      </w:pPr>
      <w:r>
        <w:rPr>
          <w:sz w:val="15"/>
        </w:rPr>
        <w:t xml:space="preserve"> </w:t>
      </w:r>
    </w:p>
    <w:p w14:paraId="719A0D0E" w14:textId="77777777" w:rsidR="00147621" w:rsidRDefault="000C367D">
      <w:pPr>
        <w:spacing w:after="72" w:line="259" w:lineRule="auto"/>
        <w:ind w:left="602" w:firstLine="0"/>
        <w:jc w:val="left"/>
      </w:pPr>
      <w:r>
        <w:rPr>
          <w:b/>
          <w:sz w:val="24"/>
        </w:rPr>
        <w:t xml:space="preserve"> </w:t>
      </w:r>
    </w:p>
    <w:p w14:paraId="3DF3BF1B" w14:textId="77777777" w:rsidR="00147621" w:rsidRDefault="000C367D">
      <w:pPr>
        <w:pStyle w:val="Heading1"/>
        <w:numPr>
          <w:ilvl w:val="0"/>
          <w:numId w:val="0"/>
        </w:numPr>
        <w:spacing w:after="99" w:line="262" w:lineRule="auto"/>
        <w:ind w:left="1628" w:right="0"/>
      </w:pPr>
      <w:bookmarkStart w:id="19" w:name="_Toc182911831"/>
      <w:r>
        <w:rPr>
          <w:sz w:val="24"/>
        </w:rPr>
        <w:t>Appendix 1.1 - Higher Education and Research Act 2017</w:t>
      </w:r>
      <w:bookmarkEnd w:id="19"/>
      <w:r>
        <w:rPr>
          <w:sz w:val="24"/>
        </w:rPr>
        <w:t xml:space="preserve"> </w:t>
      </w:r>
    </w:p>
    <w:p w14:paraId="4AF753BD" w14:textId="77777777" w:rsidR="00147621" w:rsidRDefault="000C367D">
      <w:pPr>
        <w:spacing w:after="0" w:line="259" w:lineRule="auto"/>
        <w:ind w:left="4" w:firstLine="0"/>
        <w:jc w:val="left"/>
      </w:pPr>
      <w:r>
        <w:rPr>
          <w:b/>
          <w:sz w:val="37"/>
        </w:rPr>
        <w:t xml:space="preserve"> </w:t>
      </w:r>
    </w:p>
    <w:p w14:paraId="0D5446D7" w14:textId="77777777" w:rsidR="00147621" w:rsidRDefault="000C367D" w:rsidP="00534C61">
      <w:pPr>
        <w:spacing w:after="182" w:line="252" w:lineRule="auto"/>
        <w:ind w:left="709" w:right="2025" w:hanging="370"/>
        <w:jc w:val="left"/>
      </w:pPr>
      <w:r>
        <w:rPr>
          <w:rFonts w:ascii="Segoe UI Symbol" w:eastAsia="Segoe UI Symbol" w:hAnsi="Segoe UI Symbol" w:cs="Segoe UI Symbol"/>
          <w:color w:val="0462C1"/>
          <w:sz w:val="24"/>
        </w:rPr>
        <w:t>•</w:t>
      </w:r>
      <w:r>
        <w:rPr>
          <w:color w:val="0462C1"/>
          <w:sz w:val="24"/>
        </w:rPr>
        <w:t xml:space="preserve"> </w:t>
      </w:r>
      <w:r>
        <w:t xml:space="preserve">Higher Education and Research Act 2017 </w:t>
      </w:r>
      <w:hyperlink r:id="rId49">
        <w:r w:rsidR="00147621">
          <w:rPr>
            <w:color w:val="0462C1"/>
            <w:u w:val="single" w:color="0462C1"/>
          </w:rPr>
          <w:t xml:space="preserve">https://www.legislation.gov.uk/ukpga/2017/29/contents/ </w:t>
        </w:r>
      </w:hyperlink>
      <w:hyperlink r:id="rId50">
        <w:r w:rsidR="00147621">
          <w:rPr>
            <w:color w:val="0462C1"/>
            <w:u w:val="single" w:color="0462C1"/>
          </w:rPr>
          <w:t>enacted</w:t>
        </w:r>
      </w:hyperlink>
      <w:hyperlink r:id="rId51">
        <w:r w:rsidR="00147621">
          <w:rPr>
            <w:color w:val="0462C1"/>
          </w:rPr>
          <w:t xml:space="preserve"> </w:t>
        </w:r>
      </w:hyperlink>
    </w:p>
    <w:p w14:paraId="752E5D06" w14:textId="77777777" w:rsidR="00147621" w:rsidRDefault="000C367D">
      <w:pPr>
        <w:spacing w:after="139" w:line="259" w:lineRule="auto"/>
        <w:ind w:left="602" w:firstLine="0"/>
        <w:jc w:val="left"/>
      </w:pPr>
      <w:r>
        <w:rPr>
          <w:b/>
          <w:sz w:val="24"/>
        </w:rPr>
        <w:t xml:space="preserve"> </w:t>
      </w:r>
    </w:p>
    <w:p w14:paraId="0EB3B4DB" w14:textId="77777777" w:rsidR="00147621" w:rsidRDefault="000C367D">
      <w:pPr>
        <w:pStyle w:val="Heading2"/>
        <w:spacing w:after="157" w:line="259" w:lineRule="auto"/>
        <w:ind w:left="444" w:right="0"/>
        <w:jc w:val="center"/>
      </w:pPr>
      <w:bookmarkStart w:id="20" w:name="_Toc182911832"/>
      <w:r>
        <w:rPr>
          <w:sz w:val="24"/>
        </w:rPr>
        <w:t>Appendix 1.2 - Legislation</w:t>
      </w:r>
      <w:bookmarkEnd w:id="20"/>
      <w:r>
        <w:rPr>
          <w:sz w:val="24"/>
        </w:rPr>
        <w:t xml:space="preserve"> </w:t>
      </w:r>
    </w:p>
    <w:p w14:paraId="1F2DEAD6" w14:textId="77777777" w:rsidR="00147621" w:rsidRDefault="000C367D" w:rsidP="00534C61">
      <w:pPr>
        <w:numPr>
          <w:ilvl w:val="0"/>
          <w:numId w:val="6"/>
        </w:numPr>
        <w:spacing w:after="49" w:line="259" w:lineRule="auto"/>
        <w:ind w:left="709" w:right="1951" w:hanging="360"/>
        <w:jc w:val="left"/>
      </w:pPr>
      <w:r>
        <w:t xml:space="preserve">Competition and Markets Authority regulations </w:t>
      </w:r>
      <w:hyperlink r:id="rId52">
        <w:r w:rsidR="00147621">
          <w:rPr>
            <w:color w:val="0462C1"/>
            <w:u w:val="single" w:color="0462C1"/>
          </w:rPr>
          <w:t>https://www.gov.uk/government/organisations/competition-and</w:t>
        </w:r>
      </w:hyperlink>
      <w:hyperlink r:id="rId53">
        <w:r w:rsidR="00147621">
          <w:rPr>
            <w:color w:val="0462C1"/>
            <w:u w:val="single" w:color="0462C1"/>
          </w:rPr>
          <w:t>markets-</w:t>
        </w:r>
      </w:hyperlink>
      <w:hyperlink r:id="rId54">
        <w:r w:rsidR="00147621">
          <w:rPr>
            <w:color w:val="0462C1"/>
          </w:rPr>
          <w:t xml:space="preserve"> </w:t>
        </w:r>
      </w:hyperlink>
      <w:hyperlink r:id="rId55">
        <w:r w:rsidR="00147621">
          <w:rPr>
            <w:color w:val="0462C1"/>
            <w:u w:val="single" w:color="0462C1"/>
          </w:rPr>
          <w:t>authority</w:t>
        </w:r>
      </w:hyperlink>
      <w:hyperlink r:id="rId56">
        <w:r w:rsidR="00147621">
          <w:rPr>
            <w:color w:val="0462C1"/>
          </w:rPr>
          <w:t xml:space="preserve"> </w:t>
        </w:r>
      </w:hyperlink>
    </w:p>
    <w:p w14:paraId="3F96CCD7" w14:textId="77777777" w:rsidR="00147621" w:rsidRDefault="000C367D" w:rsidP="00534C61">
      <w:pPr>
        <w:numPr>
          <w:ilvl w:val="0"/>
          <w:numId w:val="6"/>
        </w:numPr>
        <w:spacing w:after="4" w:line="252" w:lineRule="auto"/>
        <w:ind w:left="709" w:right="1951" w:hanging="360"/>
        <w:jc w:val="left"/>
      </w:pPr>
      <w:r>
        <w:t xml:space="preserve">Equalities legislation </w:t>
      </w:r>
      <w:hyperlink r:id="rId57">
        <w:r w:rsidR="00147621">
          <w:rPr>
            <w:color w:val="0462C1"/>
            <w:u w:val="single" w:color="0462C1"/>
          </w:rPr>
          <w:t>https://www.legislation.gov.uk/ukpga/2010/15</w:t>
        </w:r>
      </w:hyperlink>
    </w:p>
    <w:p w14:paraId="173D1752" w14:textId="77777777" w:rsidR="00147621" w:rsidRDefault="00147621" w:rsidP="00534C61">
      <w:pPr>
        <w:spacing w:after="186" w:line="252" w:lineRule="auto"/>
        <w:ind w:left="709" w:right="2025" w:firstLine="0"/>
        <w:jc w:val="left"/>
      </w:pPr>
      <w:hyperlink r:id="rId58">
        <w:r>
          <w:rPr>
            <w:color w:val="0462C1"/>
            <w:u w:val="single" w:color="0462C1"/>
          </w:rPr>
          <w:t>/contents</w:t>
        </w:r>
      </w:hyperlink>
      <w:hyperlink r:id="rId59">
        <w:r>
          <w:rPr>
            <w:color w:val="0462C1"/>
          </w:rPr>
          <w:t xml:space="preserve"> </w:t>
        </w:r>
      </w:hyperlink>
    </w:p>
    <w:p w14:paraId="1DB455A5" w14:textId="77777777" w:rsidR="00147621" w:rsidRDefault="000C367D">
      <w:pPr>
        <w:spacing w:after="0" w:line="259" w:lineRule="auto"/>
        <w:ind w:left="602" w:firstLine="0"/>
        <w:jc w:val="left"/>
      </w:pPr>
      <w:r>
        <w:rPr>
          <w:b/>
          <w:sz w:val="24"/>
        </w:rPr>
        <w:t xml:space="preserve"> </w:t>
      </w:r>
    </w:p>
    <w:p w14:paraId="2A465EE7" w14:textId="77777777" w:rsidR="00147621" w:rsidRDefault="000C367D">
      <w:pPr>
        <w:spacing w:after="0" w:line="259" w:lineRule="auto"/>
        <w:ind w:left="4" w:firstLine="0"/>
        <w:jc w:val="left"/>
      </w:pPr>
      <w:r>
        <w:t xml:space="preserve"> </w:t>
      </w:r>
      <w:r>
        <w:tab/>
      </w:r>
      <w:r>
        <w:rPr>
          <w:b/>
          <w:sz w:val="24"/>
        </w:rPr>
        <w:t xml:space="preserve"> </w:t>
      </w:r>
    </w:p>
    <w:p w14:paraId="0652F375" w14:textId="77777777" w:rsidR="00534C61" w:rsidRDefault="00534C61">
      <w:pPr>
        <w:pStyle w:val="Heading1"/>
        <w:numPr>
          <w:ilvl w:val="0"/>
          <w:numId w:val="0"/>
        </w:numPr>
        <w:spacing w:after="0" w:line="259" w:lineRule="auto"/>
        <w:ind w:right="1672"/>
        <w:jc w:val="right"/>
        <w:rPr>
          <w:sz w:val="24"/>
        </w:rPr>
        <w:sectPr w:rsidR="00534C61" w:rsidSect="00F26C0C">
          <w:pgSz w:w="11920" w:h="16850"/>
          <w:pgMar w:top="1440" w:right="1440" w:bottom="1440" w:left="1440" w:header="319" w:footer="720" w:gutter="0"/>
          <w:cols w:space="720"/>
          <w:docGrid w:linePitch="299"/>
        </w:sectPr>
      </w:pPr>
      <w:bookmarkStart w:id="21" w:name="_Toc182911833"/>
    </w:p>
    <w:p w14:paraId="68B39417" w14:textId="77777777" w:rsidR="00147621" w:rsidRDefault="000C367D">
      <w:pPr>
        <w:pStyle w:val="Heading1"/>
        <w:numPr>
          <w:ilvl w:val="0"/>
          <w:numId w:val="0"/>
        </w:numPr>
        <w:spacing w:after="0" w:line="259" w:lineRule="auto"/>
        <w:ind w:right="1672"/>
        <w:jc w:val="right"/>
      </w:pPr>
      <w:r>
        <w:rPr>
          <w:sz w:val="24"/>
        </w:rPr>
        <w:lastRenderedPageBreak/>
        <w:t>Appendix 1.3 - Responsibility for admission by Partner</w:t>
      </w:r>
      <w:bookmarkEnd w:id="21"/>
      <w:r>
        <w:rPr>
          <w:sz w:val="24"/>
        </w:rPr>
        <w:t xml:space="preserve"> </w:t>
      </w:r>
    </w:p>
    <w:p w14:paraId="4C451DD5" w14:textId="77777777" w:rsidR="00147621" w:rsidRDefault="000C367D">
      <w:pPr>
        <w:spacing w:after="0" w:line="259" w:lineRule="auto"/>
        <w:ind w:left="4" w:firstLine="0"/>
        <w:jc w:val="left"/>
      </w:pPr>
      <w:r>
        <w:rPr>
          <w:b/>
          <w:sz w:val="15"/>
        </w:rPr>
        <w:t xml:space="preserve"> </w:t>
      </w:r>
    </w:p>
    <w:tbl>
      <w:tblPr>
        <w:tblStyle w:val="TableGrid"/>
        <w:tblW w:w="10052" w:type="dxa"/>
        <w:tblInd w:w="-564" w:type="dxa"/>
        <w:tblCellMar>
          <w:top w:w="56" w:type="dxa"/>
          <w:left w:w="10" w:type="dxa"/>
          <w:bottom w:w="10" w:type="dxa"/>
          <w:right w:w="19" w:type="dxa"/>
        </w:tblCellMar>
        <w:tblLook w:val="04A0" w:firstRow="1" w:lastRow="0" w:firstColumn="1" w:lastColumn="0" w:noHBand="0" w:noVBand="1"/>
      </w:tblPr>
      <w:tblGrid>
        <w:gridCol w:w="3120"/>
        <w:gridCol w:w="2834"/>
        <w:gridCol w:w="4098"/>
      </w:tblGrid>
      <w:tr w:rsidR="00147621" w14:paraId="33D3C2AD" w14:textId="77777777" w:rsidTr="00E622D3">
        <w:trPr>
          <w:trHeight w:val="546"/>
        </w:trPr>
        <w:tc>
          <w:tcPr>
            <w:tcW w:w="3120" w:type="dxa"/>
            <w:tcBorders>
              <w:top w:val="single" w:sz="8" w:space="0" w:color="000000"/>
              <w:left w:val="single" w:sz="8" w:space="0" w:color="000000"/>
              <w:bottom w:val="single" w:sz="8" w:space="0" w:color="000000"/>
              <w:right w:val="single" w:sz="8" w:space="0" w:color="000000"/>
            </w:tcBorders>
            <w:vAlign w:val="center"/>
          </w:tcPr>
          <w:p w14:paraId="1296484D" w14:textId="77777777" w:rsidR="00147621" w:rsidRDefault="000C367D">
            <w:pPr>
              <w:spacing w:after="0" w:line="259" w:lineRule="auto"/>
              <w:ind w:left="10" w:firstLine="0"/>
              <w:jc w:val="center"/>
            </w:pPr>
            <w:r>
              <w:rPr>
                <w:b/>
              </w:rPr>
              <w:t xml:space="preserve">Partner </w:t>
            </w:r>
          </w:p>
        </w:tc>
        <w:tc>
          <w:tcPr>
            <w:tcW w:w="2834" w:type="dxa"/>
            <w:tcBorders>
              <w:top w:val="single" w:sz="8" w:space="0" w:color="000000"/>
              <w:left w:val="single" w:sz="8" w:space="0" w:color="000000"/>
              <w:bottom w:val="single" w:sz="8" w:space="0" w:color="000000"/>
              <w:right w:val="single" w:sz="8" w:space="0" w:color="000000"/>
            </w:tcBorders>
            <w:vAlign w:val="center"/>
          </w:tcPr>
          <w:p w14:paraId="2A60763C" w14:textId="77777777" w:rsidR="00147621" w:rsidRDefault="000C367D">
            <w:pPr>
              <w:spacing w:after="0" w:line="259" w:lineRule="auto"/>
              <w:ind w:left="10" w:firstLine="0"/>
              <w:jc w:val="center"/>
            </w:pPr>
            <w:r>
              <w:rPr>
                <w:b/>
              </w:rPr>
              <w:t xml:space="preserve">Recruitment </w:t>
            </w:r>
          </w:p>
        </w:tc>
        <w:tc>
          <w:tcPr>
            <w:tcW w:w="4098" w:type="dxa"/>
            <w:tcBorders>
              <w:top w:val="single" w:sz="8" w:space="0" w:color="000000"/>
              <w:left w:val="single" w:sz="8" w:space="0" w:color="000000"/>
              <w:bottom w:val="single" w:sz="8" w:space="0" w:color="000000"/>
              <w:right w:val="single" w:sz="8" w:space="0" w:color="000000"/>
            </w:tcBorders>
            <w:vAlign w:val="center"/>
          </w:tcPr>
          <w:p w14:paraId="51A4A17B" w14:textId="77777777" w:rsidR="00147621" w:rsidRDefault="000C367D">
            <w:pPr>
              <w:spacing w:after="0" w:line="259" w:lineRule="auto"/>
              <w:ind w:left="11" w:firstLine="0"/>
              <w:jc w:val="center"/>
            </w:pPr>
            <w:r>
              <w:rPr>
                <w:b/>
              </w:rPr>
              <w:t xml:space="preserve">Admissions </w:t>
            </w:r>
          </w:p>
        </w:tc>
      </w:tr>
      <w:tr w:rsidR="00147621" w14:paraId="4A14803E" w14:textId="77777777" w:rsidTr="00E622D3">
        <w:trPr>
          <w:trHeight w:val="1122"/>
        </w:trPr>
        <w:tc>
          <w:tcPr>
            <w:tcW w:w="3120" w:type="dxa"/>
            <w:tcBorders>
              <w:top w:val="single" w:sz="8" w:space="0" w:color="000000"/>
              <w:left w:val="single" w:sz="8" w:space="0" w:color="000000"/>
              <w:bottom w:val="single" w:sz="8" w:space="0" w:color="000000"/>
              <w:right w:val="single" w:sz="8" w:space="0" w:color="000000"/>
            </w:tcBorders>
            <w:vAlign w:val="center"/>
          </w:tcPr>
          <w:p w14:paraId="5DE03C44" w14:textId="77777777" w:rsidR="00147621" w:rsidRDefault="000C367D">
            <w:pPr>
              <w:spacing w:after="0" w:line="259" w:lineRule="auto"/>
              <w:ind w:left="145" w:firstLine="0"/>
              <w:jc w:val="left"/>
            </w:pPr>
            <w:r>
              <w:t xml:space="preserve">Pearson </w:t>
            </w:r>
          </w:p>
        </w:tc>
        <w:tc>
          <w:tcPr>
            <w:tcW w:w="2834" w:type="dxa"/>
            <w:vMerge w:val="restart"/>
            <w:tcBorders>
              <w:top w:val="single" w:sz="8" w:space="0" w:color="000000"/>
              <w:left w:val="single" w:sz="8" w:space="0" w:color="000000"/>
              <w:bottom w:val="single" w:sz="4" w:space="0" w:color="000000"/>
              <w:right w:val="single" w:sz="8" w:space="0" w:color="000000"/>
            </w:tcBorders>
            <w:vAlign w:val="bottom"/>
          </w:tcPr>
          <w:p w14:paraId="7E74D93C" w14:textId="77777777" w:rsidR="00147621" w:rsidRDefault="000C367D">
            <w:pPr>
              <w:spacing w:after="0" w:line="241" w:lineRule="auto"/>
              <w:ind w:left="594" w:hanging="446"/>
            </w:pPr>
            <w:r>
              <w:t xml:space="preserve">GBS is responsible for the recruitment of all </w:t>
            </w:r>
          </w:p>
          <w:p w14:paraId="63BEDF83" w14:textId="77777777" w:rsidR="00147621" w:rsidRDefault="000C367D">
            <w:pPr>
              <w:spacing w:after="3502" w:line="241" w:lineRule="auto"/>
              <w:ind w:left="0" w:firstLine="0"/>
              <w:jc w:val="center"/>
            </w:pPr>
            <w:r>
              <w:t xml:space="preserve">programmes taught at GBS premises. </w:t>
            </w:r>
          </w:p>
          <w:p w14:paraId="2C91833A" w14:textId="77777777" w:rsidR="00147621" w:rsidRDefault="000C367D">
            <w:pPr>
              <w:spacing w:after="0" w:line="259" w:lineRule="auto"/>
              <w:ind w:left="0" w:firstLine="0"/>
              <w:jc w:val="left"/>
            </w:pPr>
            <w:r>
              <w:rPr>
                <w:b/>
              </w:rPr>
              <w:t xml:space="preserve"> </w:t>
            </w:r>
          </w:p>
        </w:tc>
        <w:tc>
          <w:tcPr>
            <w:tcW w:w="4098" w:type="dxa"/>
            <w:tcBorders>
              <w:top w:val="single" w:sz="8" w:space="0" w:color="000000"/>
              <w:left w:val="single" w:sz="8" w:space="0" w:color="000000"/>
              <w:bottom w:val="single" w:sz="8" w:space="0" w:color="000000"/>
              <w:right w:val="single" w:sz="8" w:space="0" w:color="000000"/>
            </w:tcBorders>
            <w:vAlign w:val="center"/>
          </w:tcPr>
          <w:p w14:paraId="65640B5B" w14:textId="77777777" w:rsidR="00147621" w:rsidRDefault="000C367D">
            <w:pPr>
              <w:spacing w:after="0" w:line="259" w:lineRule="auto"/>
              <w:ind w:left="146" w:firstLine="0"/>
            </w:pPr>
            <w:r>
              <w:t xml:space="preserve">GBS is responsible for the assessment, the decision-making, and the offer. </w:t>
            </w:r>
          </w:p>
        </w:tc>
      </w:tr>
      <w:tr w:rsidR="00147621" w14:paraId="5917CADF" w14:textId="77777777" w:rsidTr="00E622D3">
        <w:trPr>
          <w:trHeight w:val="1398"/>
        </w:trPr>
        <w:tc>
          <w:tcPr>
            <w:tcW w:w="3120" w:type="dxa"/>
            <w:tcBorders>
              <w:top w:val="single" w:sz="8" w:space="0" w:color="000000"/>
              <w:left w:val="single" w:sz="8" w:space="0" w:color="000000"/>
              <w:bottom w:val="single" w:sz="8" w:space="0" w:color="000000"/>
              <w:right w:val="single" w:sz="8" w:space="0" w:color="000000"/>
            </w:tcBorders>
            <w:vAlign w:val="center"/>
          </w:tcPr>
          <w:p w14:paraId="0F88B0BB" w14:textId="77777777" w:rsidR="00147621" w:rsidRDefault="000C367D">
            <w:pPr>
              <w:spacing w:after="0" w:line="259" w:lineRule="auto"/>
              <w:ind w:left="145" w:firstLine="0"/>
              <w:jc w:val="left"/>
            </w:pPr>
            <w:r>
              <w:t xml:space="preserve">University of Suffolk </w:t>
            </w:r>
          </w:p>
        </w:tc>
        <w:tc>
          <w:tcPr>
            <w:tcW w:w="0" w:type="auto"/>
            <w:vMerge/>
            <w:tcBorders>
              <w:top w:val="nil"/>
              <w:left w:val="single" w:sz="8" w:space="0" w:color="000000"/>
              <w:bottom w:val="nil"/>
              <w:right w:val="single" w:sz="8" w:space="0" w:color="000000"/>
            </w:tcBorders>
          </w:tcPr>
          <w:p w14:paraId="09F0A01F" w14:textId="77777777" w:rsidR="00147621" w:rsidRDefault="00147621">
            <w:pPr>
              <w:spacing w:after="160" w:line="259" w:lineRule="auto"/>
              <w:ind w:left="0" w:firstLine="0"/>
              <w:jc w:val="left"/>
            </w:pPr>
          </w:p>
        </w:tc>
        <w:tc>
          <w:tcPr>
            <w:tcW w:w="4098" w:type="dxa"/>
            <w:tcBorders>
              <w:top w:val="single" w:sz="8" w:space="0" w:color="000000"/>
              <w:left w:val="single" w:sz="8" w:space="0" w:color="000000"/>
              <w:bottom w:val="single" w:sz="8" w:space="0" w:color="000000"/>
              <w:right w:val="single" w:sz="8" w:space="0" w:color="000000"/>
            </w:tcBorders>
            <w:vAlign w:val="center"/>
          </w:tcPr>
          <w:p w14:paraId="6F3B82DA" w14:textId="5BA81287" w:rsidR="00147621" w:rsidRDefault="000C367D" w:rsidP="00E622D3">
            <w:pPr>
              <w:spacing w:after="0" w:line="259" w:lineRule="auto"/>
              <w:ind w:left="138" w:right="181" w:firstLine="0"/>
            </w:pPr>
            <w:r>
              <w:t>GBS is responsible for the assessment of applications and the decision</w:t>
            </w:r>
            <w:r w:rsidR="00E622D3">
              <w:t xml:space="preserve"> </w:t>
            </w:r>
            <w:r>
              <w:t xml:space="preserve">making. </w:t>
            </w:r>
            <w:r w:rsidR="00E622D3">
              <w:t xml:space="preserve">University of </w:t>
            </w:r>
            <w:r>
              <w:t xml:space="preserve">Suffolk issues the offer. </w:t>
            </w:r>
          </w:p>
        </w:tc>
      </w:tr>
      <w:tr w:rsidR="00147621" w14:paraId="0305AF08" w14:textId="77777777" w:rsidTr="00E622D3">
        <w:trPr>
          <w:trHeight w:val="1126"/>
        </w:trPr>
        <w:tc>
          <w:tcPr>
            <w:tcW w:w="3120" w:type="dxa"/>
            <w:tcBorders>
              <w:top w:val="single" w:sz="8" w:space="0" w:color="000000"/>
              <w:left w:val="single" w:sz="8" w:space="0" w:color="000000"/>
              <w:bottom w:val="single" w:sz="8" w:space="0" w:color="000000"/>
              <w:right w:val="single" w:sz="8" w:space="0" w:color="000000"/>
            </w:tcBorders>
            <w:vAlign w:val="center"/>
          </w:tcPr>
          <w:p w14:paraId="7477C996" w14:textId="7377A8DA" w:rsidR="00147621" w:rsidRDefault="000C367D" w:rsidP="00534C61">
            <w:pPr>
              <w:spacing w:after="0" w:line="259" w:lineRule="auto"/>
              <w:ind w:left="145" w:firstLine="0"/>
              <w:jc w:val="left"/>
            </w:pPr>
            <w:r>
              <w:t xml:space="preserve">Canterbury Christ Church </w:t>
            </w:r>
          </w:p>
          <w:p w14:paraId="327D6638" w14:textId="77777777" w:rsidR="00147621" w:rsidRDefault="000C367D">
            <w:pPr>
              <w:spacing w:after="0" w:line="259" w:lineRule="auto"/>
              <w:ind w:left="145" w:firstLine="0"/>
              <w:jc w:val="left"/>
            </w:pPr>
            <w:r>
              <w:t xml:space="preserve">University </w:t>
            </w:r>
          </w:p>
        </w:tc>
        <w:tc>
          <w:tcPr>
            <w:tcW w:w="0" w:type="auto"/>
            <w:vMerge/>
            <w:tcBorders>
              <w:top w:val="nil"/>
              <w:left w:val="single" w:sz="8" w:space="0" w:color="000000"/>
              <w:bottom w:val="nil"/>
              <w:right w:val="single" w:sz="8" w:space="0" w:color="000000"/>
            </w:tcBorders>
          </w:tcPr>
          <w:p w14:paraId="0FC74D63" w14:textId="77777777" w:rsidR="00147621" w:rsidRDefault="00147621">
            <w:pPr>
              <w:spacing w:after="160" w:line="259" w:lineRule="auto"/>
              <w:ind w:left="0" w:firstLine="0"/>
              <w:jc w:val="left"/>
            </w:pPr>
          </w:p>
        </w:tc>
        <w:tc>
          <w:tcPr>
            <w:tcW w:w="4098" w:type="dxa"/>
            <w:tcBorders>
              <w:top w:val="single" w:sz="8" w:space="0" w:color="000000"/>
              <w:left w:val="single" w:sz="8" w:space="0" w:color="000000"/>
              <w:bottom w:val="single" w:sz="8" w:space="0" w:color="000000"/>
              <w:right w:val="single" w:sz="8" w:space="0" w:color="000000"/>
            </w:tcBorders>
            <w:vAlign w:val="center"/>
          </w:tcPr>
          <w:p w14:paraId="6BF076AD" w14:textId="77777777" w:rsidR="00147621" w:rsidRDefault="000C367D">
            <w:pPr>
              <w:spacing w:after="0" w:line="259" w:lineRule="auto"/>
              <w:ind w:left="138" w:firstLine="0"/>
            </w:pPr>
            <w:r>
              <w:t xml:space="preserve">GBS is responsible for the assessment, the decision-making, and the offer. </w:t>
            </w:r>
          </w:p>
        </w:tc>
      </w:tr>
      <w:tr w:rsidR="00147621" w14:paraId="34F1E8EC" w14:textId="77777777" w:rsidTr="00E622D3">
        <w:trPr>
          <w:trHeight w:val="2939"/>
        </w:trPr>
        <w:tc>
          <w:tcPr>
            <w:tcW w:w="3120" w:type="dxa"/>
            <w:tcBorders>
              <w:top w:val="single" w:sz="8" w:space="0" w:color="000000"/>
              <w:left w:val="single" w:sz="8" w:space="0" w:color="000000"/>
              <w:bottom w:val="single" w:sz="8" w:space="0" w:color="000000"/>
              <w:right w:val="single" w:sz="8" w:space="0" w:color="000000"/>
            </w:tcBorders>
            <w:vAlign w:val="center"/>
          </w:tcPr>
          <w:p w14:paraId="0C1873D7" w14:textId="77777777" w:rsidR="00147621" w:rsidRDefault="000C367D">
            <w:pPr>
              <w:spacing w:after="0" w:line="259" w:lineRule="auto"/>
              <w:ind w:left="145" w:firstLine="0"/>
              <w:jc w:val="left"/>
            </w:pPr>
            <w:r>
              <w:t xml:space="preserve">Bath Spa University </w:t>
            </w:r>
          </w:p>
        </w:tc>
        <w:tc>
          <w:tcPr>
            <w:tcW w:w="0" w:type="auto"/>
            <w:vMerge/>
            <w:tcBorders>
              <w:top w:val="nil"/>
              <w:left w:val="single" w:sz="8" w:space="0" w:color="000000"/>
              <w:bottom w:val="nil"/>
              <w:right w:val="single" w:sz="8" w:space="0" w:color="000000"/>
            </w:tcBorders>
          </w:tcPr>
          <w:p w14:paraId="2120BFD9" w14:textId="77777777" w:rsidR="00147621" w:rsidRDefault="00147621">
            <w:pPr>
              <w:spacing w:after="160" w:line="259" w:lineRule="auto"/>
              <w:ind w:left="0" w:firstLine="0"/>
              <w:jc w:val="left"/>
            </w:pPr>
          </w:p>
        </w:tc>
        <w:tc>
          <w:tcPr>
            <w:tcW w:w="4098" w:type="dxa"/>
            <w:tcBorders>
              <w:top w:val="single" w:sz="8" w:space="0" w:color="000000"/>
              <w:left w:val="single" w:sz="8" w:space="0" w:color="000000"/>
              <w:bottom w:val="single" w:sz="8" w:space="0" w:color="000000"/>
              <w:right w:val="single" w:sz="8" w:space="0" w:color="000000"/>
            </w:tcBorders>
          </w:tcPr>
          <w:p w14:paraId="006CAFE8" w14:textId="77777777" w:rsidR="00147621" w:rsidRDefault="000C367D">
            <w:pPr>
              <w:spacing w:after="0" w:line="259" w:lineRule="auto"/>
              <w:ind w:left="138" w:firstLine="0"/>
              <w:jc w:val="left"/>
            </w:pPr>
            <w:r>
              <w:t xml:space="preserve"> </w:t>
            </w:r>
          </w:p>
          <w:p w14:paraId="2C901F95" w14:textId="02D8E243" w:rsidR="00147621" w:rsidRDefault="000C367D" w:rsidP="00E622D3">
            <w:pPr>
              <w:spacing w:after="17" w:line="241" w:lineRule="auto"/>
              <w:ind w:left="138" w:right="129" w:firstLine="0"/>
            </w:pPr>
            <w:r>
              <w:t>GBS is responsible for the assessment, the</w:t>
            </w:r>
            <w:r w:rsidR="00E622D3">
              <w:t xml:space="preserve"> </w:t>
            </w:r>
            <w:r>
              <w:t xml:space="preserve">decision-making, and the offer for the </w:t>
            </w:r>
            <w:r w:rsidR="00E622D3">
              <w:t>4-year</w:t>
            </w:r>
            <w:r>
              <w:t xml:space="preserve"> programme</w:t>
            </w:r>
            <w:r w:rsidR="00E622D3">
              <w:t>s</w:t>
            </w:r>
            <w:r>
              <w:t xml:space="preserve">. For the </w:t>
            </w:r>
            <w:r w:rsidR="00E622D3">
              <w:t>L6 t</w:t>
            </w:r>
            <w:r>
              <w:t xml:space="preserve">op-up programme, </w:t>
            </w:r>
            <w:r w:rsidR="00E622D3">
              <w:t>GBS is</w:t>
            </w:r>
            <w:r>
              <w:t xml:space="preserve"> responsible for making an initial assessment and issuing a conditional offer letter. BSU makes the final decision and issues the</w:t>
            </w:r>
            <w:r w:rsidR="00E622D3">
              <w:t xml:space="preserve"> </w:t>
            </w:r>
            <w:r>
              <w:t xml:space="preserve">unconditional offer letter. </w:t>
            </w:r>
          </w:p>
          <w:p w14:paraId="3018729E" w14:textId="77777777" w:rsidR="00147621" w:rsidRDefault="000C367D">
            <w:pPr>
              <w:spacing w:after="0" w:line="259" w:lineRule="auto"/>
              <w:ind w:left="138" w:firstLine="0"/>
              <w:jc w:val="left"/>
            </w:pPr>
            <w:r>
              <w:t xml:space="preserve"> </w:t>
            </w:r>
          </w:p>
        </w:tc>
      </w:tr>
      <w:tr w:rsidR="00147621" w14:paraId="504C6A8A" w14:textId="77777777" w:rsidTr="00E622D3">
        <w:trPr>
          <w:trHeight w:val="1121"/>
        </w:trPr>
        <w:tc>
          <w:tcPr>
            <w:tcW w:w="3120" w:type="dxa"/>
            <w:tcBorders>
              <w:top w:val="single" w:sz="8" w:space="0" w:color="000000"/>
              <w:left w:val="single" w:sz="8" w:space="0" w:color="000000"/>
              <w:bottom w:val="single" w:sz="8" w:space="0" w:color="000000"/>
              <w:right w:val="single" w:sz="8" w:space="0" w:color="000000"/>
            </w:tcBorders>
            <w:vAlign w:val="center"/>
          </w:tcPr>
          <w:p w14:paraId="3F817130" w14:textId="77777777" w:rsidR="00147621" w:rsidRDefault="000C367D">
            <w:pPr>
              <w:spacing w:after="0" w:line="259" w:lineRule="auto"/>
              <w:ind w:left="145" w:firstLine="0"/>
              <w:jc w:val="left"/>
            </w:pPr>
            <w:r>
              <w:t xml:space="preserve">Oxford Brookes University </w:t>
            </w:r>
          </w:p>
        </w:tc>
        <w:tc>
          <w:tcPr>
            <w:tcW w:w="0" w:type="auto"/>
            <w:vMerge/>
            <w:tcBorders>
              <w:top w:val="nil"/>
              <w:left w:val="single" w:sz="8" w:space="0" w:color="000000"/>
              <w:bottom w:val="single" w:sz="4" w:space="0" w:color="000000"/>
              <w:right w:val="single" w:sz="8" w:space="0" w:color="000000"/>
            </w:tcBorders>
          </w:tcPr>
          <w:p w14:paraId="63E014E7" w14:textId="77777777" w:rsidR="00147621" w:rsidRDefault="00147621">
            <w:pPr>
              <w:spacing w:after="160" w:line="259" w:lineRule="auto"/>
              <w:ind w:left="0" w:firstLine="0"/>
              <w:jc w:val="left"/>
            </w:pPr>
          </w:p>
        </w:tc>
        <w:tc>
          <w:tcPr>
            <w:tcW w:w="4098" w:type="dxa"/>
            <w:tcBorders>
              <w:top w:val="single" w:sz="8" w:space="0" w:color="000000"/>
              <w:left w:val="single" w:sz="8" w:space="0" w:color="000000"/>
              <w:bottom w:val="single" w:sz="8" w:space="0" w:color="000000"/>
              <w:right w:val="single" w:sz="8" w:space="0" w:color="000000"/>
            </w:tcBorders>
            <w:vAlign w:val="center"/>
          </w:tcPr>
          <w:p w14:paraId="268ED349" w14:textId="77777777" w:rsidR="00147621" w:rsidRDefault="000C367D">
            <w:pPr>
              <w:spacing w:after="0" w:line="259" w:lineRule="auto"/>
              <w:ind w:left="138" w:firstLine="0"/>
              <w:jc w:val="left"/>
            </w:pPr>
            <w:r>
              <w:t xml:space="preserve">GBS is responsible for the assessment, the decision-making and the offer. </w:t>
            </w:r>
          </w:p>
        </w:tc>
      </w:tr>
    </w:tbl>
    <w:p w14:paraId="1EA013DD" w14:textId="77777777" w:rsidR="00147621" w:rsidRDefault="000C367D">
      <w:pPr>
        <w:spacing w:after="0" w:line="259" w:lineRule="auto"/>
        <w:ind w:left="4" w:firstLine="0"/>
        <w:jc w:val="left"/>
      </w:pPr>
      <w:r>
        <w:rPr>
          <w:b/>
          <w:sz w:val="24"/>
        </w:rPr>
        <w:t xml:space="preserve"> </w:t>
      </w:r>
    </w:p>
    <w:p w14:paraId="7E26D60E" w14:textId="77777777" w:rsidR="00147621" w:rsidRDefault="000C367D">
      <w:pPr>
        <w:spacing w:after="0" w:line="259" w:lineRule="auto"/>
        <w:ind w:left="4" w:firstLine="0"/>
        <w:jc w:val="left"/>
      </w:pPr>
      <w:r>
        <w:t xml:space="preserve"> </w:t>
      </w:r>
      <w:r>
        <w:tab/>
      </w:r>
      <w:r>
        <w:rPr>
          <w:b/>
          <w:sz w:val="24"/>
        </w:rPr>
        <w:t xml:space="preserve"> </w:t>
      </w:r>
    </w:p>
    <w:p w14:paraId="556CE4ED" w14:textId="77777777" w:rsidR="00E622D3" w:rsidRDefault="00E622D3">
      <w:pPr>
        <w:pStyle w:val="Heading1"/>
        <w:numPr>
          <w:ilvl w:val="0"/>
          <w:numId w:val="0"/>
        </w:numPr>
        <w:spacing w:after="105" w:line="259" w:lineRule="auto"/>
        <w:ind w:left="444" w:right="602"/>
        <w:jc w:val="center"/>
        <w:rPr>
          <w:sz w:val="24"/>
        </w:rPr>
        <w:sectPr w:rsidR="00E622D3" w:rsidSect="00F26C0C">
          <w:pgSz w:w="11920" w:h="16850"/>
          <w:pgMar w:top="1440" w:right="1440" w:bottom="1440" w:left="1440" w:header="319" w:footer="720" w:gutter="0"/>
          <w:cols w:space="720"/>
          <w:docGrid w:linePitch="299"/>
        </w:sectPr>
      </w:pPr>
      <w:bookmarkStart w:id="22" w:name="_Toc182911834"/>
    </w:p>
    <w:p w14:paraId="3FB0C6D7" w14:textId="77777777" w:rsidR="00E622D3" w:rsidRDefault="00E622D3">
      <w:pPr>
        <w:pStyle w:val="Heading1"/>
        <w:numPr>
          <w:ilvl w:val="0"/>
          <w:numId w:val="0"/>
        </w:numPr>
        <w:spacing w:after="105" w:line="259" w:lineRule="auto"/>
        <w:ind w:left="444" w:right="602"/>
        <w:jc w:val="center"/>
        <w:rPr>
          <w:sz w:val="24"/>
        </w:rPr>
      </w:pPr>
    </w:p>
    <w:p w14:paraId="32EECFF2" w14:textId="4D9747F8" w:rsidR="00147621" w:rsidRDefault="000C367D">
      <w:pPr>
        <w:pStyle w:val="Heading1"/>
        <w:numPr>
          <w:ilvl w:val="0"/>
          <w:numId w:val="0"/>
        </w:numPr>
        <w:spacing w:after="105" w:line="259" w:lineRule="auto"/>
        <w:ind w:left="444" w:right="602"/>
        <w:jc w:val="center"/>
      </w:pPr>
      <w:r>
        <w:rPr>
          <w:sz w:val="24"/>
        </w:rPr>
        <w:t>Appendix 1.4 - General Data Protection Regulations (GDPR)</w:t>
      </w:r>
      <w:bookmarkEnd w:id="22"/>
      <w:r>
        <w:rPr>
          <w:sz w:val="24"/>
        </w:rPr>
        <w:t xml:space="preserve"> </w:t>
      </w:r>
    </w:p>
    <w:p w14:paraId="0EAC504F" w14:textId="77777777" w:rsidR="00147621" w:rsidRDefault="000C367D">
      <w:pPr>
        <w:spacing w:after="0" w:line="259" w:lineRule="auto"/>
        <w:ind w:left="4" w:firstLine="0"/>
        <w:jc w:val="left"/>
      </w:pPr>
      <w:r>
        <w:t xml:space="preserve">         </w:t>
      </w:r>
      <w:hyperlink r:id="rId60">
        <w:r w:rsidR="00147621">
          <w:rPr>
            <w:color w:val="0563C1"/>
            <w:u w:val="single" w:color="0563C1"/>
          </w:rPr>
          <w:t>https://www.legislation.gov.uk/ukpga/2018/12/contents/enacted</w:t>
        </w:r>
      </w:hyperlink>
      <w:hyperlink r:id="rId61">
        <w:r w:rsidR="00147621">
          <w:rPr>
            <w:color w:val="0462C1"/>
          </w:rPr>
          <w:t xml:space="preserve"> </w:t>
        </w:r>
      </w:hyperlink>
    </w:p>
    <w:p w14:paraId="03918E91" w14:textId="77777777" w:rsidR="00147621" w:rsidRDefault="000C367D">
      <w:pPr>
        <w:spacing w:after="0" w:line="259" w:lineRule="auto"/>
        <w:ind w:left="4" w:firstLine="0"/>
        <w:jc w:val="left"/>
      </w:pPr>
      <w:r>
        <w:rPr>
          <w:b/>
          <w:sz w:val="15"/>
        </w:rPr>
        <w:t xml:space="preserve"> </w:t>
      </w:r>
    </w:p>
    <w:p w14:paraId="0216F612" w14:textId="77777777" w:rsidR="00147621" w:rsidRDefault="000C367D">
      <w:pPr>
        <w:spacing w:after="0" w:line="259" w:lineRule="auto"/>
        <w:ind w:left="4" w:firstLine="0"/>
        <w:jc w:val="left"/>
      </w:pPr>
      <w:r>
        <w:rPr>
          <w:b/>
          <w:sz w:val="15"/>
        </w:rPr>
        <w:t xml:space="preserve"> </w:t>
      </w:r>
    </w:p>
    <w:p w14:paraId="45EAB627" w14:textId="77777777" w:rsidR="00147621" w:rsidRDefault="000C367D">
      <w:pPr>
        <w:spacing w:after="230" w:line="259" w:lineRule="auto"/>
        <w:ind w:left="4" w:firstLine="0"/>
        <w:jc w:val="left"/>
      </w:pPr>
      <w:r>
        <w:rPr>
          <w:b/>
          <w:sz w:val="15"/>
        </w:rPr>
        <w:t xml:space="preserve"> </w:t>
      </w:r>
    </w:p>
    <w:p w14:paraId="585AD70D" w14:textId="77777777" w:rsidR="00147621" w:rsidRDefault="000C367D">
      <w:pPr>
        <w:pStyle w:val="Heading1"/>
        <w:numPr>
          <w:ilvl w:val="0"/>
          <w:numId w:val="0"/>
        </w:numPr>
        <w:spacing w:after="0" w:line="259" w:lineRule="auto"/>
        <w:ind w:left="444" w:right="806"/>
        <w:jc w:val="center"/>
      </w:pPr>
      <w:bookmarkStart w:id="23" w:name="_Toc182911835"/>
      <w:r>
        <w:rPr>
          <w:sz w:val="24"/>
        </w:rPr>
        <w:t>Appendix 1.5 - English Language Entry Requirements</w:t>
      </w:r>
      <w:bookmarkEnd w:id="23"/>
      <w:r>
        <w:rPr>
          <w:sz w:val="24"/>
        </w:rPr>
        <w:t xml:space="preserve"> </w:t>
      </w:r>
    </w:p>
    <w:p w14:paraId="2FF8F93F" w14:textId="77777777" w:rsidR="00147621" w:rsidRDefault="000C367D">
      <w:pPr>
        <w:spacing w:after="107" w:line="259" w:lineRule="auto"/>
        <w:ind w:left="4" w:firstLine="0"/>
        <w:jc w:val="left"/>
      </w:pPr>
      <w:r>
        <w:t xml:space="preserve"> </w:t>
      </w:r>
    </w:p>
    <w:p w14:paraId="7D7EB276" w14:textId="77777777" w:rsidR="00147621" w:rsidRDefault="000C367D">
      <w:pPr>
        <w:ind w:left="3" w:right="128" w:firstLine="0"/>
      </w:pPr>
      <w:r>
        <w:t xml:space="preserve">GBS, in agreement with its partners, accepts applicants who are assessed at CEFR B1 or B2 levels of English, depending on each programme’s entry requirement. We assess the applicants’ English levels up to standards established through a reflective essay, interview and agreed English language tests. Exceptions to English language requirements are agreed per partner based on previous education history such as completing a degree from a majority English speaking country, accepted alternative English language qualification or alternative qualification completed in the UK. </w:t>
      </w:r>
    </w:p>
    <w:p w14:paraId="00914B23" w14:textId="77777777" w:rsidR="00147621" w:rsidRDefault="000C367D">
      <w:pPr>
        <w:spacing w:after="107" w:line="259" w:lineRule="auto"/>
        <w:ind w:left="3" w:firstLine="0"/>
        <w:jc w:val="left"/>
      </w:pPr>
      <w:r>
        <w:t xml:space="preserve"> </w:t>
      </w:r>
    </w:p>
    <w:p w14:paraId="60FC3157" w14:textId="77777777" w:rsidR="00147621" w:rsidRDefault="000C367D">
      <w:pPr>
        <w:spacing w:after="126" w:line="259" w:lineRule="auto"/>
        <w:ind w:left="3" w:right="128" w:firstLine="0"/>
      </w:pPr>
      <w:r>
        <w:t xml:space="preserve">Information on English language requirements can be found </w:t>
      </w:r>
      <w:hyperlink r:id="rId62">
        <w:r w:rsidR="00147621">
          <w:rPr>
            <w:color w:val="0563C1"/>
            <w:u w:val="single" w:color="0563C1"/>
          </w:rPr>
          <w:t>here</w:t>
        </w:r>
      </w:hyperlink>
      <w:hyperlink r:id="rId63">
        <w:r w:rsidR="00147621">
          <w:rPr>
            <w:color w:val="0563C1"/>
            <w:u w:val="single" w:color="0563C1"/>
          </w:rPr>
          <w:t>.</w:t>
        </w:r>
      </w:hyperlink>
      <w:r>
        <w:rPr>
          <w:color w:val="0563C1"/>
        </w:rPr>
        <w:t xml:space="preserve"> </w:t>
      </w:r>
    </w:p>
    <w:p w14:paraId="45FDB637" w14:textId="77777777" w:rsidR="00147621" w:rsidRDefault="000C367D">
      <w:pPr>
        <w:spacing w:after="0" w:line="259" w:lineRule="auto"/>
        <w:ind w:left="4" w:firstLine="0"/>
        <w:jc w:val="left"/>
      </w:pPr>
      <w:r>
        <w:rPr>
          <w:sz w:val="24"/>
        </w:rPr>
        <w:t xml:space="preserve"> </w:t>
      </w:r>
    </w:p>
    <w:p w14:paraId="31443898" w14:textId="77777777" w:rsidR="00147621" w:rsidRDefault="000C367D">
      <w:pPr>
        <w:spacing w:after="181" w:line="259" w:lineRule="auto"/>
        <w:ind w:left="4" w:firstLine="0"/>
        <w:jc w:val="left"/>
      </w:pPr>
      <w:r>
        <w:rPr>
          <w:sz w:val="24"/>
        </w:rPr>
        <w:t xml:space="preserve"> </w:t>
      </w:r>
    </w:p>
    <w:p w14:paraId="213BE62E" w14:textId="77777777" w:rsidR="00147621" w:rsidRDefault="000C367D">
      <w:pPr>
        <w:spacing w:after="0" w:line="259" w:lineRule="auto"/>
        <w:ind w:left="4" w:firstLine="0"/>
        <w:jc w:val="left"/>
      </w:pPr>
      <w:r>
        <w:rPr>
          <w:sz w:val="24"/>
        </w:rPr>
        <w:t xml:space="preserve"> </w:t>
      </w:r>
      <w:r>
        <w:rPr>
          <w:sz w:val="24"/>
        </w:rPr>
        <w:tab/>
        <w:t xml:space="preserve"> </w:t>
      </w:r>
      <w:r>
        <w:br w:type="page"/>
      </w:r>
    </w:p>
    <w:p w14:paraId="11FA26B7" w14:textId="77777777" w:rsidR="00147621" w:rsidRDefault="000C367D">
      <w:pPr>
        <w:pStyle w:val="Heading1"/>
        <w:numPr>
          <w:ilvl w:val="0"/>
          <w:numId w:val="0"/>
        </w:numPr>
        <w:spacing w:after="0" w:line="259" w:lineRule="auto"/>
        <w:ind w:right="2147"/>
        <w:jc w:val="right"/>
      </w:pPr>
      <w:bookmarkStart w:id="24" w:name="_Toc182911836"/>
      <w:r>
        <w:rPr>
          <w:sz w:val="24"/>
        </w:rPr>
        <w:lastRenderedPageBreak/>
        <w:t>Appendix 1.6 Detailed entry requirements by programme</w:t>
      </w:r>
      <w:bookmarkEnd w:id="24"/>
      <w:r>
        <w:rPr>
          <w:sz w:val="24"/>
        </w:rPr>
        <w:t xml:space="preserve">  </w:t>
      </w:r>
    </w:p>
    <w:p w14:paraId="44ABF034" w14:textId="77777777" w:rsidR="00147621" w:rsidRDefault="000C367D">
      <w:pPr>
        <w:spacing w:after="0" w:line="259" w:lineRule="auto"/>
        <w:ind w:left="4" w:firstLine="0"/>
        <w:jc w:val="left"/>
      </w:pPr>
      <w:r>
        <w:rPr>
          <w:sz w:val="24"/>
        </w:rPr>
        <w:t xml:space="preserve"> </w:t>
      </w:r>
    </w:p>
    <w:tbl>
      <w:tblPr>
        <w:tblStyle w:val="TableGrid"/>
        <w:tblW w:w="10490" w:type="dxa"/>
        <w:tblInd w:w="-706" w:type="dxa"/>
        <w:tblCellMar>
          <w:top w:w="47" w:type="dxa"/>
          <w:left w:w="108" w:type="dxa"/>
          <w:right w:w="31" w:type="dxa"/>
        </w:tblCellMar>
        <w:tblLook w:val="04A0" w:firstRow="1" w:lastRow="0" w:firstColumn="1" w:lastColumn="0" w:noHBand="0" w:noVBand="1"/>
      </w:tblPr>
      <w:tblGrid>
        <w:gridCol w:w="1681"/>
        <w:gridCol w:w="1053"/>
        <w:gridCol w:w="1480"/>
        <w:gridCol w:w="1281"/>
        <w:gridCol w:w="1162"/>
        <w:gridCol w:w="1336"/>
        <w:gridCol w:w="2497"/>
      </w:tblGrid>
      <w:tr w:rsidR="00147621" w14:paraId="5023E7B8" w14:textId="77777777" w:rsidTr="00E622D3">
        <w:trPr>
          <w:trHeight w:val="930"/>
        </w:trPr>
        <w:tc>
          <w:tcPr>
            <w:tcW w:w="1681" w:type="dxa"/>
            <w:tcBorders>
              <w:top w:val="single" w:sz="4" w:space="0" w:color="000000"/>
              <w:left w:val="single" w:sz="4" w:space="0" w:color="000000"/>
              <w:bottom w:val="single" w:sz="4" w:space="0" w:color="000000"/>
              <w:right w:val="single" w:sz="4" w:space="0" w:color="000000"/>
            </w:tcBorders>
            <w:vAlign w:val="center"/>
          </w:tcPr>
          <w:p w14:paraId="132ADDCD" w14:textId="77777777" w:rsidR="00147621" w:rsidRDefault="000C367D">
            <w:pPr>
              <w:spacing w:after="0" w:line="259" w:lineRule="auto"/>
              <w:ind w:left="0" w:right="77" w:firstLine="0"/>
              <w:jc w:val="center"/>
            </w:pPr>
            <w:r>
              <w:rPr>
                <w:b/>
                <w:sz w:val="20"/>
              </w:rPr>
              <w:t xml:space="preserve">Programme </w:t>
            </w:r>
          </w:p>
        </w:tc>
        <w:tc>
          <w:tcPr>
            <w:tcW w:w="1053" w:type="dxa"/>
            <w:tcBorders>
              <w:top w:val="single" w:sz="4" w:space="0" w:color="000000"/>
              <w:left w:val="single" w:sz="4" w:space="0" w:color="000000"/>
              <w:bottom w:val="single" w:sz="4" w:space="0" w:color="000000"/>
              <w:right w:val="single" w:sz="4" w:space="0" w:color="000000"/>
            </w:tcBorders>
            <w:vAlign w:val="center"/>
          </w:tcPr>
          <w:p w14:paraId="6E8BABF4" w14:textId="77A112F0" w:rsidR="00147621" w:rsidRDefault="000C367D" w:rsidP="00E622D3">
            <w:pPr>
              <w:spacing w:after="0" w:line="259" w:lineRule="auto"/>
              <w:ind w:left="0" w:firstLine="0"/>
              <w:jc w:val="center"/>
            </w:pPr>
            <w:r>
              <w:rPr>
                <w:b/>
                <w:sz w:val="20"/>
              </w:rPr>
              <w:t>Awarding Body</w:t>
            </w:r>
          </w:p>
        </w:tc>
        <w:tc>
          <w:tcPr>
            <w:tcW w:w="1480" w:type="dxa"/>
            <w:tcBorders>
              <w:top w:val="single" w:sz="4" w:space="0" w:color="000000"/>
              <w:left w:val="single" w:sz="4" w:space="0" w:color="000000"/>
              <w:bottom w:val="single" w:sz="4" w:space="0" w:color="000000"/>
              <w:right w:val="single" w:sz="4" w:space="0" w:color="000000"/>
            </w:tcBorders>
            <w:vAlign w:val="center"/>
          </w:tcPr>
          <w:p w14:paraId="7F50AF77" w14:textId="4E083F6A" w:rsidR="00147621" w:rsidRDefault="000C367D" w:rsidP="00E622D3">
            <w:pPr>
              <w:spacing w:after="0" w:line="259" w:lineRule="auto"/>
              <w:ind w:left="0" w:right="76" w:firstLine="0"/>
              <w:jc w:val="center"/>
            </w:pPr>
            <w:r>
              <w:rPr>
                <w:b/>
                <w:sz w:val="20"/>
              </w:rPr>
              <w:t>English</w:t>
            </w:r>
          </w:p>
          <w:p w14:paraId="556863F0" w14:textId="2D75A39F" w:rsidR="00147621" w:rsidRDefault="000C367D" w:rsidP="00E622D3">
            <w:pPr>
              <w:spacing w:after="0" w:line="259" w:lineRule="auto"/>
              <w:ind w:left="0" w:right="77" w:firstLine="0"/>
              <w:jc w:val="center"/>
            </w:pPr>
            <w:r>
              <w:rPr>
                <w:b/>
                <w:sz w:val="20"/>
              </w:rPr>
              <w:t>Language</w:t>
            </w:r>
          </w:p>
          <w:p w14:paraId="20CEC3D5" w14:textId="1512C3A3" w:rsidR="00147621" w:rsidRDefault="000C367D" w:rsidP="00E622D3">
            <w:pPr>
              <w:spacing w:after="0" w:line="259" w:lineRule="auto"/>
              <w:ind w:left="1" w:firstLine="0"/>
              <w:jc w:val="center"/>
            </w:pPr>
            <w:r>
              <w:rPr>
                <w:b/>
                <w:sz w:val="20"/>
              </w:rPr>
              <w:t>Requirements</w:t>
            </w:r>
          </w:p>
        </w:tc>
        <w:tc>
          <w:tcPr>
            <w:tcW w:w="1281" w:type="dxa"/>
            <w:tcBorders>
              <w:top w:val="single" w:sz="4" w:space="0" w:color="000000"/>
              <w:left w:val="single" w:sz="4" w:space="0" w:color="000000"/>
              <w:bottom w:val="single" w:sz="4" w:space="0" w:color="000000"/>
              <w:right w:val="single" w:sz="4" w:space="0" w:color="000000"/>
            </w:tcBorders>
            <w:vAlign w:val="center"/>
          </w:tcPr>
          <w:p w14:paraId="373B8D75" w14:textId="0BE7F286" w:rsidR="00147621" w:rsidRDefault="000C367D" w:rsidP="00E622D3">
            <w:pPr>
              <w:spacing w:after="0" w:line="259" w:lineRule="auto"/>
              <w:ind w:left="0" w:firstLine="0"/>
              <w:jc w:val="center"/>
            </w:pPr>
            <w:r>
              <w:rPr>
                <w:b/>
                <w:sz w:val="20"/>
              </w:rPr>
              <w:t>Admissions Interview</w:t>
            </w:r>
          </w:p>
        </w:tc>
        <w:tc>
          <w:tcPr>
            <w:tcW w:w="1162" w:type="dxa"/>
            <w:tcBorders>
              <w:top w:val="single" w:sz="4" w:space="0" w:color="000000"/>
              <w:left w:val="single" w:sz="4" w:space="0" w:color="000000"/>
              <w:bottom w:val="single" w:sz="4" w:space="0" w:color="000000"/>
              <w:right w:val="single" w:sz="4" w:space="0" w:color="000000"/>
            </w:tcBorders>
            <w:vAlign w:val="center"/>
          </w:tcPr>
          <w:p w14:paraId="02AE9B7F" w14:textId="5C4FBBE5" w:rsidR="00147621" w:rsidRDefault="000C367D" w:rsidP="00E622D3">
            <w:pPr>
              <w:spacing w:after="0" w:line="259" w:lineRule="auto"/>
              <w:ind w:left="0" w:firstLine="0"/>
              <w:jc w:val="center"/>
            </w:pPr>
            <w:r>
              <w:rPr>
                <w:b/>
                <w:sz w:val="20"/>
              </w:rPr>
              <w:t>Reflective</w:t>
            </w:r>
          </w:p>
          <w:p w14:paraId="7F901061" w14:textId="79E82963" w:rsidR="00147621" w:rsidRDefault="000C367D" w:rsidP="00E622D3">
            <w:pPr>
              <w:spacing w:after="0" w:line="259" w:lineRule="auto"/>
              <w:ind w:left="0" w:right="78" w:firstLine="0"/>
              <w:jc w:val="center"/>
            </w:pPr>
            <w:r>
              <w:rPr>
                <w:b/>
                <w:sz w:val="20"/>
              </w:rPr>
              <w:t>Essay</w:t>
            </w:r>
          </w:p>
          <w:p w14:paraId="54D150C0" w14:textId="5A88BC11" w:rsidR="00147621" w:rsidRDefault="000C367D" w:rsidP="00E622D3">
            <w:pPr>
              <w:spacing w:after="0" w:line="259" w:lineRule="auto"/>
              <w:ind w:left="0" w:firstLine="0"/>
              <w:jc w:val="center"/>
            </w:pPr>
            <w:r>
              <w:rPr>
                <w:b/>
                <w:sz w:val="20"/>
              </w:rPr>
              <w:t>(word count)</w:t>
            </w:r>
          </w:p>
        </w:tc>
        <w:tc>
          <w:tcPr>
            <w:tcW w:w="1336" w:type="dxa"/>
            <w:tcBorders>
              <w:top w:val="single" w:sz="4" w:space="0" w:color="000000"/>
              <w:left w:val="single" w:sz="4" w:space="0" w:color="000000"/>
              <w:bottom w:val="single" w:sz="4" w:space="0" w:color="000000"/>
              <w:right w:val="single" w:sz="4" w:space="0" w:color="000000"/>
            </w:tcBorders>
            <w:vAlign w:val="center"/>
          </w:tcPr>
          <w:p w14:paraId="7D13BBB9" w14:textId="4AA3B0D1" w:rsidR="00147621" w:rsidRDefault="000C367D" w:rsidP="00E622D3">
            <w:pPr>
              <w:spacing w:after="0" w:line="259" w:lineRule="auto"/>
              <w:ind w:left="0" w:firstLine="0"/>
              <w:jc w:val="center"/>
            </w:pPr>
            <w:r>
              <w:rPr>
                <w:b/>
                <w:sz w:val="20"/>
              </w:rPr>
              <w:t>Under 21s Entry Criteria</w:t>
            </w:r>
          </w:p>
        </w:tc>
        <w:tc>
          <w:tcPr>
            <w:tcW w:w="2497" w:type="dxa"/>
            <w:tcBorders>
              <w:top w:val="single" w:sz="4" w:space="0" w:color="000000"/>
              <w:left w:val="single" w:sz="4" w:space="0" w:color="000000"/>
              <w:bottom w:val="single" w:sz="4" w:space="0" w:color="000000"/>
              <w:right w:val="single" w:sz="4" w:space="0" w:color="000000"/>
            </w:tcBorders>
            <w:vAlign w:val="center"/>
          </w:tcPr>
          <w:p w14:paraId="7915B093" w14:textId="04C31733" w:rsidR="00147621" w:rsidRDefault="000C367D" w:rsidP="00E622D3">
            <w:pPr>
              <w:spacing w:after="0" w:line="259" w:lineRule="auto"/>
              <w:ind w:left="0" w:firstLine="0"/>
              <w:jc w:val="center"/>
            </w:pPr>
            <w:r>
              <w:rPr>
                <w:b/>
                <w:sz w:val="20"/>
              </w:rPr>
              <w:t>Work Experience</w:t>
            </w:r>
          </w:p>
        </w:tc>
      </w:tr>
      <w:tr w:rsidR="00147621" w14:paraId="42F752AF" w14:textId="77777777" w:rsidTr="00E622D3">
        <w:trPr>
          <w:trHeight w:val="1373"/>
        </w:trPr>
        <w:tc>
          <w:tcPr>
            <w:tcW w:w="1681" w:type="dxa"/>
            <w:tcBorders>
              <w:top w:val="single" w:sz="4" w:space="0" w:color="000000"/>
              <w:left w:val="single" w:sz="4" w:space="0" w:color="000000"/>
              <w:bottom w:val="single" w:sz="4" w:space="0" w:color="000000"/>
              <w:right w:val="single" w:sz="4" w:space="0" w:color="000000"/>
            </w:tcBorders>
            <w:vAlign w:val="center"/>
          </w:tcPr>
          <w:p w14:paraId="7F2F47AC" w14:textId="77777777" w:rsidR="00147621" w:rsidRDefault="000C367D">
            <w:pPr>
              <w:spacing w:after="0" w:line="259" w:lineRule="auto"/>
              <w:ind w:left="0" w:firstLine="0"/>
              <w:jc w:val="left"/>
            </w:pPr>
            <w:r>
              <w:rPr>
                <w:sz w:val="20"/>
              </w:rPr>
              <w:t xml:space="preserve">BSc (Hons) </w:t>
            </w:r>
          </w:p>
          <w:p w14:paraId="53DD9775" w14:textId="77777777" w:rsidR="00147621" w:rsidRDefault="000C367D">
            <w:pPr>
              <w:spacing w:after="0" w:line="259" w:lineRule="auto"/>
              <w:ind w:left="0" w:firstLine="0"/>
              <w:jc w:val="left"/>
            </w:pPr>
            <w:r>
              <w:rPr>
                <w:sz w:val="20"/>
              </w:rPr>
              <w:t xml:space="preserve">Business &amp; </w:t>
            </w:r>
          </w:p>
          <w:p w14:paraId="770834A6" w14:textId="77777777" w:rsidR="00147621" w:rsidRDefault="000C367D">
            <w:pPr>
              <w:spacing w:after="0" w:line="259" w:lineRule="auto"/>
              <w:ind w:left="0" w:firstLine="0"/>
              <w:jc w:val="left"/>
            </w:pPr>
            <w:r>
              <w:rPr>
                <w:sz w:val="20"/>
              </w:rPr>
              <w:t xml:space="preserve">Tourism </w:t>
            </w:r>
          </w:p>
          <w:p w14:paraId="10D8B9A5" w14:textId="77777777" w:rsidR="00147621" w:rsidRDefault="000C367D">
            <w:pPr>
              <w:spacing w:after="0" w:line="259" w:lineRule="auto"/>
              <w:ind w:left="0" w:firstLine="0"/>
              <w:jc w:val="left"/>
            </w:pPr>
            <w:r>
              <w:rPr>
                <w:sz w:val="20"/>
              </w:rPr>
              <w:t xml:space="preserve">Management  </w:t>
            </w:r>
          </w:p>
        </w:tc>
        <w:tc>
          <w:tcPr>
            <w:tcW w:w="1053" w:type="dxa"/>
            <w:tcBorders>
              <w:top w:val="single" w:sz="4" w:space="0" w:color="000000"/>
              <w:left w:val="single" w:sz="4" w:space="0" w:color="000000"/>
              <w:bottom w:val="single" w:sz="4" w:space="0" w:color="000000"/>
              <w:right w:val="single" w:sz="4" w:space="0" w:color="000000"/>
            </w:tcBorders>
            <w:vAlign w:val="center"/>
          </w:tcPr>
          <w:p w14:paraId="6556B3CC" w14:textId="796075B0" w:rsidR="00147621" w:rsidRDefault="000C367D" w:rsidP="00E622D3">
            <w:pPr>
              <w:spacing w:after="0" w:line="259" w:lineRule="auto"/>
              <w:ind w:left="0" w:firstLine="0"/>
              <w:jc w:val="center"/>
            </w:pPr>
            <w:r>
              <w:rPr>
                <w:sz w:val="20"/>
              </w:rPr>
              <w:t>CCCU</w:t>
            </w:r>
          </w:p>
        </w:tc>
        <w:tc>
          <w:tcPr>
            <w:tcW w:w="1480" w:type="dxa"/>
            <w:tcBorders>
              <w:top w:val="single" w:sz="4" w:space="0" w:color="000000"/>
              <w:left w:val="single" w:sz="4" w:space="0" w:color="000000"/>
              <w:bottom w:val="single" w:sz="4" w:space="0" w:color="000000"/>
              <w:right w:val="single" w:sz="4" w:space="0" w:color="000000"/>
            </w:tcBorders>
            <w:vAlign w:val="center"/>
          </w:tcPr>
          <w:p w14:paraId="4A3C968A" w14:textId="77777777" w:rsidR="00147621" w:rsidRDefault="000C367D" w:rsidP="00E622D3">
            <w:pPr>
              <w:spacing w:after="0" w:line="259" w:lineRule="auto"/>
              <w:ind w:left="0" w:firstLine="0"/>
              <w:jc w:val="left"/>
            </w:pPr>
            <w:r>
              <w:rPr>
                <w:sz w:val="20"/>
              </w:rPr>
              <w:t xml:space="preserve">B1 or </w:t>
            </w:r>
          </w:p>
          <w:p w14:paraId="11680886" w14:textId="24B8F3B2" w:rsidR="00147621" w:rsidRDefault="000C367D" w:rsidP="00E622D3">
            <w:pPr>
              <w:spacing w:after="0" w:line="259" w:lineRule="auto"/>
              <w:ind w:left="0" w:firstLine="0"/>
              <w:jc w:val="left"/>
            </w:pPr>
            <w:r>
              <w:rPr>
                <w:sz w:val="20"/>
              </w:rPr>
              <w:t>UK GCSE</w:t>
            </w:r>
            <w:r w:rsidR="00AA476C">
              <w:rPr>
                <w:sz w:val="20"/>
              </w:rPr>
              <w:t xml:space="preserve"> English</w:t>
            </w:r>
            <w:r>
              <w:rPr>
                <w:sz w:val="20"/>
              </w:rPr>
              <w:t xml:space="preserve">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5F1BAEBB" w14:textId="77777777" w:rsidR="00147621" w:rsidRDefault="000C367D"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440B22A9" w14:textId="05386099" w:rsidR="00147621" w:rsidRDefault="008062C6" w:rsidP="00E622D3">
            <w:pPr>
              <w:spacing w:after="0" w:line="259" w:lineRule="auto"/>
              <w:ind w:left="0" w:firstLine="0"/>
              <w:jc w:val="left"/>
            </w:pPr>
            <w:r>
              <w:rPr>
                <w:sz w:val="20"/>
              </w:rPr>
              <w:t>240</w:t>
            </w:r>
            <w:r w:rsidR="000C367D">
              <w:rPr>
                <w:sz w:val="20"/>
              </w:rPr>
              <w:t xml:space="preserve">  </w:t>
            </w:r>
          </w:p>
        </w:tc>
        <w:tc>
          <w:tcPr>
            <w:tcW w:w="1336" w:type="dxa"/>
            <w:tcBorders>
              <w:top w:val="single" w:sz="4" w:space="0" w:color="000000"/>
              <w:left w:val="single" w:sz="4" w:space="0" w:color="000000"/>
              <w:bottom w:val="single" w:sz="4" w:space="0" w:color="000000"/>
              <w:right w:val="single" w:sz="4" w:space="0" w:color="000000"/>
            </w:tcBorders>
            <w:vAlign w:val="center"/>
          </w:tcPr>
          <w:p w14:paraId="7A3D885B" w14:textId="0FBF8DB7" w:rsidR="00147621" w:rsidRDefault="000C367D" w:rsidP="00E622D3">
            <w:pPr>
              <w:spacing w:after="0" w:line="259" w:lineRule="auto"/>
              <w:ind w:left="0" w:firstLine="0"/>
              <w:jc w:val="left"/>
            </w:pPr>
            <w:r>
              <w:rPr>
                <w:sz w:val="20"/>
              </w:rPr>
              <w:t xml:space="preserve">Minimum </w:t>
            </w:r>
            <w:r w:rsidR="00FB3C96">
              <w:rPr>
                <w:sz w:val="20"/>
              </w:rPr>
              <w:t>64</w:t>
            </w:r>
            <w:r>
              <w:rPr>
                <w:sz w:val="20"/>
              </w:rPr>
              <w:t xml:space="preserve"> UCAS </w:t>
            </w:r>
          </w:p>
          <w:p w14:paraId="25A4F888" w14:textId="4B385745" w:rsidR="00147621" w:rsidRDefault="000C367D" w:rsidP="00E622D3">
            <w:pPr>
              <w:spacing w:after="0" w:line="259" w:lineRule="auto"/>
              <w:ind w:left="0" w:right="18" w:firstLine="0"/>
              <w:jc w:val="left"/>
            </w:pPr>
            <w:r>
              <w:rPr>
                <w:sz w:val="20"/>
              </w:rPr>
              <w:t xml:space="preserve">tariff points </w:t>
            </w:r>
            <w:r w:rsidR="006E0471">
              <w:rPr>
                <w:sz w:val="20"/>
              </w:rPr>
              <w:t xml:space="preserve">(or above) </w:t>
            </w:r>
            <w:r>
              <w:rPr>
                <w:sz w:val="20"/>
              </w:rPr>
              <w:t xml:space="preserve">or 60 Credit Ofqual qualification at </w:t>
            </w:r>
            <w:r w:rsidR="00FB3C96">
              <w:rPr>
                <w:sz w:val="20"/>
              </w:rPr>
              <w:t>L</w:t>
            </w:r>
            <w:r>
              <w:rPr>
                <w:sz w:val="20"/>
              </w:rPr>
              <w:t xml:space="preserve">evel 3 </w:t>
            </w:r>
          </w:p>
        </w:tc>
        <w:tc>
          <w:tcPr>
            <w:tcW w:w="2497" w:type="dxa"/>
            <w:tcBorders>
              <w:top w:val="single" w:sz="4" w:space="0" w:color="000000"/>
              <w:left w:val="single" w:sz="4" w:space="0" w:color="000000"/>
              <w:bottom w:val="single" w:sz="4" w:space="0" w:color="000000"/>
              <w:right w:val="single" w:sz="4" w:space="0" w:color="000000"/>
            </w:tcBorders>
            <w:vAlign w:val="center"/>
          </w:tcPr>
          <w:p w14:paraId="44DF3B6B" w14:textId="77777777" w:rsidR="00147621" w:rsidRDefault="000C367D" w:rsidP="00E622D3">
            <w:pPr>
              <w:spacing w:after="0" w:line="259" w:lineRule="auto"/>
              <w:ind w:left="0" w:firstLine="0"/>
              <w:jc w:val="left"/>
            </w:pPr>
            <w:r>
              <w:rPr>
                <w:sz w:val="20"/>
              </w:rPr>
              <w:t xml:space="preserve">N/A </w:t>
            </w:r>
          </w:p>
        </w:tc>
      </w:tr>
      <w:tr w:rsidR="00AA476C" w14:paraId="4A169C99" w14:textId="77777777" w:rsidTr="00E622D3">
        <w:trPr>
          <w:trHeight w:val="1144"/>
        </w:trPr>
        <w:tc>
          <w:tcPr>
            <w:tcW w:w="1681" w:type="dxa"/>
            <w:tcBorders>
              <w:top w:val="single" w:sz="4" w:space="0" w:color="000000"/>
              <w:left w:val="single" w:sz="4" w:space="0" w:color="000000"/>
              <w:bottom w:val="single" w:sz="4" w:space="0" w:color="000000"/>
              <w:right w:val="single" w:sz="4" w:space="0" w:color="000000"/>
            </w:tcBorders>
            <w:vAlign w:val="center"/>
          </w:tcPr>
          <w:p w14:paraId="252BE31C" w14:textId="77777777" w:rsidR="00AA476C" w:rsidRDefault="00AA476C" w:rsidP="00AA476C">
            <w:pPr>
              <w:spacing w:after="0" w:line="259" w:lineRule="auto"/>
              <w:ind w:left="0" w:firstLine="0"/>
              <w:jc w:val="left"/>
            </w:pPr>
            <w:r>
              <w:rPr>
                <w:sz w:val="20"/>
              </w:rPr>
              <w:t xml:space="preserve">BSc (Hons) </w:t>
            </w:r>
          </w:p>
          <w:p w14:paraId="1FB4735A" w14:textId="77777777" w:rsidR="00AA476C" w:rsidRDefault="00AA476C" w:rsidP="00AA476C">
            <w:pPr>
              <w:spacing w:after="0" w:line="259" w:lineRule="auto"/>
              <w:ind w:left="0" w:firstLine="0"/>
              <w:jc w:val="left"/>
            </w:pPr>
            <w:r>
              <w:rPr>
                <w:sz w:val="20"/>
              </w:rPr>
              <w:t xml:space="preserve">Accounting &amp; </w:t>
            </w:r>
          </w:p>
          <w:p w14:paraId="68BA16CA" w14:textId="77777777" w:rsidR="00AA476C" w:rsidRDefault="00AA476C" w:rsidP="00AA476C">
            <w:pPr>
              <w:spacing w:after="0" w:line="259" w:lineRule="auto"/>
              <w:ind w:left="1" w:firstLine="0"/>
              <w:jc w:val="left"/>
            </w:pPr>
            <w:r>
              <w:rPr>
                <w:sz w:val="20"/>
              </w:rPr>
              <w:t xml:space="preserve">Financial </w:t>
            </w:r>
          </w:p>
          <w:p w14:paraId="46092E15" w14:textId="77777777" w:rsidR="00AA476C" w:rsidRDefault="00AA476C" w:rsidP="00AA476C">
            <w:pPr>
              <w:spacing w:after="0" w:line="259" w:lineRule="auto"/>
              <w:ind w:left="1" w:firstLine="0"/>
              <w:jc w:val="left"/>
            </w:pPr>
            <w:r>
              <w:rPr>
                <w:sz w:val="20"/>
              </w:rPr>
              <w:t xml:space="preserve">Management  </w:t>
            </w:r>
          </w:p>
        </w:tc>
        <w:tc>
          <w:tcPr>
            <w:tcW w:w="1053" w:type="dxa"/>
            <w:tcBorders>
              <w:top w:val="single" w:sz="4" w:space="0" w:color="000000"/>
              <w:left w:val="single" w:sz="4" w:space="0" w:color="000000"/>
              <w:bottom w:val="single" w:sz="4" w:space="0" w:color="000000"/>
              <w:right w:val="single" w:sz="4" w:space="0" w:color="000000"/>
            </w:tcBorders>
            <w:vAlign w:val="center"/>
          </w:tcPr>
          <w:p w14:paraId="6939A847" w14:textId="048FE33E" w:rsidR="00AA476C" w:rsidRDefault="00AA476C" w:rsidP="00E622D3">
            <w:pPr>
              <w:spacing w:after="0" w:line="259" w:lineRule="auto"/>
              <w:ind w:left="0" w:firstLine="0"/>
              <w:jc w:val="center"/>
            </w:pPr>
            <w:r>
              <w:rPr>
                <w:sz w:val="20"/>
              </w:rPr>
              <w:t>CCCU</w:t>
            </w:r>
          </w:p>
        </w:tc>
        <w:tc>
          <w:tcPr>
            <w:tcW w:w="1480" w:type="dxa"/>
            <w:tcBorders>
              <w:top w:val="single" w:sz="4" w:space="0" w:color="000000"/>
              <w:left w:val="single" w:sz="4" w:space="0" w:color="000000"/>
              <w:bottom w:val="single" w:sz="4" w:space="0" w:color="000000"/>
              <w:right w:val="single" w:sz="4" w:space="0" w:color="000000"/>
            </w:tcBorders>
            <w:vAlign w:val="center"/>
          </w:tcPr>
          <w:p w14:paraId="66F300D4" w14:textId="77777777" w:rsidR="00AA476C" w:rsidRDefault="00AA476C" w:rsidP="00E622D3">
            <w:pPr>
              <w:spacing w:after="0" w:line="259" w:lineRule="auto"/>
              <w:ind w:left="0" w:firstLine="0"/>
              <w:jc w:val="left"/>
            </w:pPr>
            <w:r>
              <w:rPr>
                <w:sz w:val="20"/>
              </w:rPr>
              <w:t xml:space="preserve">B1 or </w:t>
            </w:r>
          </w:p>
          <w:p w14:paraId="7B3CD355" w14:textId="1373B14A" w:rsidR="00AA476C" w:rsidRDefault="00AA476C"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67846341" w14:textId="77777777" w:rsidR="00AA476C" w:rsidRDefault="00AA476C"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5CE0ACB9" w14:textId="4DB3DC86" w:rsidR="00AA476C" w:rsidRDefault="00AA476C" w:rsidP="00E622D3">
            <w:pPr>
              <w:spacing w:after="0" w:line="240" w:lineRule="auto"/>
              <w:ind w:left="0" w:right="111" w:firstLine="0"/>
              <w:jc w:val="left"/>
            </w:pPr>
            <w:r>
              <w:rPr>
                <w:sz w:val="20"/>
              </w:rPr>
              <w:t xml:space="preserve">240 and Numeracy </w:t>
            </w:r>
          </w:p>
          <w:p w14:paraId="324F1591" w14:textId="77777777" w:rsidR="00AA476C" w:rsidRDefault="00AA476C" w:rsidP="00E622D3">
            <w:pPr>
              <w:spacing w:after="0" w:line="259" w:lineRule="auto"/>
              <w:ind w:left="0" w:firstLine="0"/>
              <w:jc w:val="left"/>
            </w:pPr>
            <w:r>
              <w:rPr>
                <w:sz w:val="20"/>
              </w:rPr>
              <w:t xml:space="preserve">Test  </w:t>
            </w:r>
          </w:p>
        </w:tc>
        <w:tc>
          <w:tcPr>
            <w:tcW w:w="1336" w:type="dxa"/>
            <w:tcBorders>
              <w:top w:val="single" w:sz="4" w:space="0" w:color="000000"/>
              <w:left w:val="single" w:sz="4" w:space="0" w:color="000000"/>
              <w:bottom w:val="single" w:sz="4" w:space="0" w:color="000000"/>
              <w:right w:val="single" w:sz="4" w:space="0" w:color="000000"/>
            </w:tcBorders>
            <w:vAlign w:val="center"/>
          </w:tcPr>
          <w:p w14:paraId="7D442186" w14:textId="77777777" w:rsidR="00AA476C" w:rsidRDefault="00AA476C" w:rsidP="00E622D3">
            <w:pPr>
              <w:spacing w:after="0" w:line="259" w:lineRule="auto"/>
              <w:ind w:left="0" w:firstLine="0"/>
              <w:jc w:val="left"/>
            </w:pPr>
            <w:r>
              <w:rPr>
                <w:sz w:val="20"/>
              </w:rPr>
              <w:t xml:space="preserve">Minimum 64 UCAS </w:t>
            </w:r>
          </w:p>
          <w:p w14:paraId="23E535C9" w14:textId="39C71495" w:rsidR="00AA476C" w:rsidRDefault="00AA476C" w:rsidP="00E622D3">
            <w:pPr>
              <w:spacing w:after="0" w:line="259" w:lineRule="auto"/>
              <w:ind w:left="0" w:right="18" w:firstLine="0"/>
              <w:jc w:val="left"/>
            </w:pPr>
            <w:r>
              <w:rPr>
                <w:sz w:val="20"/>
              </w:rPr>
              <w:t xml:space="preserve">tariff points (or above) or 60 Credit Ofqual qualification at Level 3  </w:t>
            </w:r>
          </w:p>
        </w:tc>
        <w:tc>
          <w:tcPr>
            <w:tcW w:w="2497" w:type="dxa"/>
            <w:tcBorders>
              <w:top w:val="single" w:sz="4" w:space="0" w:color="000000"/>
              <w:left w:val="single" w:sz="4" w:space="0" w:color="000000"/>
              <w:bottom w:val="single" w:sz="4" w:space="0" w:color="000000"/>
              <w:right w:val="single" w:sz="4" w:space="0" w:color="000000"/>
            </w:tcBorders>
            <w:vAlign w:val="center"/>
          </w:tcPr>
          <w:p w14:paraId="2B4D287A" w14:textId="77777777" w:rsidR="00AA476C" w:rsidRDefault="00AA476C" w:rsidP="00E622D3">
            <w:pPr>
              <w:spacing w:after="0" w:line="259" w:lineRule="auto"/>
              <w:ind w:left="0" w:firstLine="0"/>
              <w:jc w:val="left"/>
            </w:pPr>
            <w:r>
              <w:rPr>
                <w:sz w:val="20"/>
              </w:rPr>
              <w:t xml:space="preserve">N/A </w:t>
            </w:r>
          </w:p>
        </w:tc>
      </w:tr>
      <w:tr w:rsidR="00AA476C" w14:paraId="199049C6" w14:textId="77777777" w:rsidTr="00E622D3">
        <w:trPr>
          <w:trHeight w:val="1698"/>
        </w:trPr>
        <w:tc>
          <w:tcPr>
            <w:tcW w:w="1681" w:type="dxa"/>
            <w:tcBorders>
              <w:top w:val="single" w:sz="4" w:space="0" w:color="000000"/>
              <w:left w:val="single" w:sz="4" w:space="0" w:color="000000"/>
              <w:bottom w:val="single" w:sz="4" w:space="0" w:color="000000"/>
              <w:right w:val="single" w:sz="4" w:space="0" w:color="000000"/>
            </w:tcBorders>
            <w:vAlign w:val="center"/>
          </w:tcPr>
          <w:p w14:paraId="60826FF9" w14:textId="3D2EC72F" w:rsidR="00AA476C" w:rsidRDefault="00AA476C" w:rsidP="00AA476C">
            <w:pPr>
              <w:spacing w:after="1" w:line="239" w:lineRule="auto"/>
              <w:ind w:left="0" w:right="53" w:firstLine="0"/>
              <w:jc w:val="left"/>
            </w:pPr>
            <w:r>
              <w:rPr>
                <w:sz w:val="20"/>
              </w:rPr>
              <w:t xml:space="preserve">BA (Hons) Global Business and </w:t>
            </w:r>
          </w:p>
          <w:p w14:paraId="070E8DDC" w14:textId="77777777" w:rsidR="00AA476C" w:rsidRDefault="00AA476C" w:rsidP="00AA476C">
            <w:pPr>
              <w:spacing w:after="0" w:line="240" w:lineRule="auto"/>
              <w:ind w:left="0" w:firstLine="0"/>
              <w:jc w:val="left"/>
            </w:pPr>
            <w:r>
              <w:rPr>
                <w:sz w:val="20"/>
              </w:rPr>
              <w:t xml:space="preserve">Entrepreneurship with Foundation </w:t>
            </w:r>
          </w:p>
          <w:p w14:paraId="5464E1B3" w14:textId="77777777" w:rsidR="00AA476C" w:rsidRDefault="00AA476C" w:rsidP="00AA476C">
            <w:pPr>
              <w:spacing w:after="0" w:line="259" w:lineRule="auto"/>
              <w:ind w:left="0" w:firstLine="0"/>
              <w:jc w:val="left"/>
            </w:pPr>
            <w:r>
              <w:rPr>
                <w:sz w:val="20"/>
              </w:rPr>
              <w:t xml:space="preserve">Year </w:t>
            </w:r>
          </w:p>
        </w:tc>
        <w:tc>
          <w:tcPr>
            <w:tcW w:w="1053" w:type="dxa"/>
            <w:tcBorders>
              <w:top w:val="single" w:sz="4" w:space="0" w:color="000000"/>
              <w:left w:val="single" w:sz="4" w:space="0" w:color="000000"/>
              <w:bottom w:val="single" w:sz="4" w:space="0" w:color="000000"/>
              <w:right w:val="single" w:sz="4" w:space="0" w:color="000000"/>
            </w:tcBorders>
            <w:vAlign w:val="center"/>
          </w:tcPr>
          <w:p w14:paraId="3D337362" w14:textId="1F0D7035" w:rsidR="00AA476C" w:rsidRDefault="00AA476C" w:rsidP="00E622D3">
            <w:pPr>
              <w:spacing w:after="0" w:line="259" w:lineRule="auto"/>
              <w:ind w:left="0" w:firstLine="0"/>
              <w:jc w:val="center"/>
            </w:pPr>
            <w:r>
              <w:rPr>
                <w:sz w:val="20"/>
              </w:rPr>
              <w:t>OBU</w:t>
            </w:r>
          </w:p>
        </w:tc>
        <w:tc>
          <w:tcPr>
            <w:tcW w:w="1480" w:type="dxa"/>
            <w:tcBorders>
              <w:top w:val="single" w:sz="4" w:space="0" w:color="000000"/>
              <w:left w:val="single" w:sz="4" w:space="0" w:color="000000"/>
              <w:bottom w:val="single" w:sz="4" w:space="0" w:color="000000"/>
              <w:right w:val="single" w:sz="4" w:space="0" w:color="000000"/>
            </w:tcBorders>
            <w:vAlign w:val="center"/>
          </w:tcPr>
          <w:p w14:paraId="560927C4" w14:textId="77777777" w:rsidR="00AA476C" w:rsidRDefault="00AA476C" w:rsidP="00E622D3">
            <w:pPr>
              <w:spacing w:after="0" w:line="259" w:lineRule="auto"/>
              <w:ind w:left="0" w:firstLine="0"/>
              <w:jc w:val="left"/>
            </w:pPr>
            <w:r>
              <w:rPr>
                <w:sz w:val="20"/>
              </w:rPr>
              <w:t xml:space="preserve">B1 or </w:t>
            </w:r>
          </w:p>
          <w:p w14:paraId="5FEC1A4B" w14:textId="38477D72" w:rsidR="00AA476C" w:rsidRDefault="00AA476C"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7FB986AF" w14:textId="77777777" w:rsidR="00AA476C" w:rsidRDefault="00AA476C"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0B70E6CE" w14:textId="77777777" w:rsidR="00AA476C" w:rsidRDefault="00AA476C" w:rsidP="00E622D3">
            <w:pPr>
              <w:spacing w:after="0" w:line="259" w:lineRule="auto"/>
              <w:ind w:left="0" w:firstLine="0"/>
              <w:jc w:val="left"/>
            </w:pPr>
            <w:r>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055330CD" w14:textId="77777777" w:rsidR="00AA476C" w:rsidRDefault="00AA476C" w:rsidP="00E622D3">
            <w:pPr>
              <w:spacing w:after="0" w:line="259" w:lineRule="auto"/>
              <w:ind w:left="0" w:firstLine="0"/>
              <w:jc w:val="left"/>
            </w:pPr>
            <w:r>
              <w:rPr>
                <w:sz w:val="20"/>
              </w:rPr>
              <w:t xml:space="preserve">Minimum 80 UCAS </w:t>
            </w:r>
          </w:p>
          <w:p w14:paraId="6383D248" w14:textId="768F9987" w:rsidR="00AA476C" w:rsidRDefault="00AA476C" w:rsidP="00E622D3">
            <w:pPr>
              <w:spacing w:after="0" w:line="259" w:lineRule="auto"/>
              <w:ind w:left="0" w:right="63" w:firstLine="0"/>
              <w:jc w:val="left"/>
            </w:pPr>
            <w:r>
              <w:rPr>
                <w:sz w:val="20"/>
              </w:rPr>
              <w:t xml:space="preserve">tariff points (or above) or 60 Credit Ofqual qualification at Level 3 </w:t>
            </w:r>
          </w:p>
        </w:tc>
        <w:tc>
          <w:tcPr>
            <w:tcW w:w="2497" w:type="dxa"/>
            <w:tcBorders>
              <w:top w:val="single" w:sz="4" w:space="0" w:color="000000"/>
              <w:left w:val="single" w:sz="4" w:space="0" w:color="000000"/>
              <w:bottom w:val="single" w:sz="4" w:space="0" w:color="000000"/>
              <w:right w:val="single" w:sz="4" w:space="0" w:color="000000"/>
            </w:tcBorders>
            <w:vAlign w:val="center"/>
          </w:tcPr>
          <w:p w14:paraId="5326FBA2" w14:textId="77777777" w:rsidR="00AA476C" w:rsidRDefault="00AA476C" w:rsidP="00E622D3">
            <w:pPr>
              <w:spacing w:after="0" w:line="259" w:lineRule="auto"/>
              <w:ind w:left="0" w:firstLine="0"/>
              <w:jc w:val="left"/>
            </w:pPr>
            <w:r>
              <w:rPr>
                <w:sz w:val="20"/>
              </w:rPr>
              <w:t xml:space="preserve">N/A </w:t>
            </w:r>
          </w:p>
        </w:tc>
      </w:tr>
      <w:tr w:rsidR="00AA476C" w14:paraId="2C6A0B2B" w14:textId="77777777" w:rsidTr="00E622D3">
        <w:trPr>
          <w:trHeight w:val="1437"/>
        </w:trPr>
        <w:tc>
          <w:tcPr>
            <w:tcW w:w="1681" w:type="dxa"/>
            <w:tcBorders>
              <w:top w:val="single" w:sz="4" w:space="0" w:color="000000"/>
              <w:left w:val="single" w:sz="4" w:space="0" w:color="000000"/>
              <w:bottom w:val="single" w:sz="4" w:space="0" w:color="000000"/>
              <w:right w:val="single" w:sz="4" w:space="0" w:color="000000"/>
            </w:tcBorders>
            <w:vAlign w:val="center"/>
          </w:tcPr>
          <w:p w14:paraId="4F6AF530" w14:textId="77777777" w:rsidR="00AA476C" w:rsidRDefault="00AA476C" w:rsidP="00AA476C">
            <w:pPr>
              <w:spacing w:after="1" w:line="239" w:lineRule="auto"/>
              <w:ind w:left="0" w:firstLine="0"/>
              <w:jc w:val="left"/>
            </w:pPr>
            <w:r>
              <w:rPr>
                <w:sz w:val="20"/>
              </w:rPr>
              <w:t xml:space="preserve">BSc (Hons) Health Wellbeing and Social Care with Foundation </w:t>
            </w:r>
          </w:p>
          <w:p w14:paraId="554D1E7C" w14:textId="77777777" w:rsidR="00AA476C" w:rsidRDefault="00AA476C" w:rsidP="00AA476C">
            <w:pPr>
              <w:spacing w:after="0" w:line="259" w:lineRule="auto"/>
              <w:ind w:left="0" w:firstLine="0"/>
              <w:jc w:val="left"/>
            </w:pPr>
            <w:r>
              <w:rPr>
                <w:sz w:val="20"/>
              </w:rPr>
              <w:t xml:space="preserve">Year  </w:t>
            </w:r>
          </w:p>
        </w:tc>
        <w:tc>
          <w:tcPr>
            <w:tcW w:w="1053" w:type="dxa"/>
            <w:tcBorders>
              <w:top w:val="single" w:sz="4" w:space="0" w:color="000000"/>
              <w:left w:val="single" w:sz="4" w:space="0" w:color="000000"/>
              <w:bottom w:val="single" w:sz="4" w:space="0" w:color="000000"/>
              <w:right w:val="single" w:sz="4" w:space="0" w:color="000000"/>
            </w:tcBorders>
            <w:vAlign w:val="center"/>
          </w:tcPr>
          <w:p w14:paraId="0A97520B" w14:textId="61965AF2" w:rsidR="00AA476C" w:rsidRDefault="00AA476C" w:rsidP="00E622D3">
            <w:pPr>
              <w:spacing w:after="0" w:line="259" w:lineRule="auto"/>
              <w:ind w:left="0" w:firstLine="0"/>
              <w:jc w:val="center"/>
            </w:pPr>
            <w:r>
              <w:rPr>
                <w:sz w:val="20"/>
              </w:rPr>
              <w:t>OBU</w:t>
            </w:r>
          </w:p>
        </w:tc>
        <w:tc>
          <w:tcPr>
            <w:tcW w:w="1480" w:type="dxa"/>
            <w:tcBorders>
              <w:top w:val="single" w:sz="4" w:space="0" w:color="000000"/>
              <w:left w:val="single" w:sz="4" w:space="0" w:color="000000"/>
              <w:bottom w:val="single" w:sz="4" w:space="0" w:color="000000"/>
              <w:right w:val="single" w:sz="4" w:space="0" w:color="000000"/>
            </w:tcBorders>
            <w:vAlign w:val="center"/>
          </w:tcPr>
          <w:p w14:paraId="244D1A73" w14:textId="77777777" w:rsidR="00AA476C" w:rsidRDefault="00AA476C" w:rsidP="00E622D3">
            <w:pPr>
              <w:spacing w:after="0" w:line="259" w:lineRule="auto"/>
              <w:ind w:left="0" w:firstLine="0"/>
              <w:jc w:val="left"/>
            </w:pPr>
            <w:r>
              <w:rPr>
                <w:sz w:val="20"/>
              </w:rPr>
              <w:t xml:space="preserve">B1 or </w:t>
            </w:r>
          </w:p>
          <w:p w14:paraId="463B1242" w14:textId="3CFC86DE" w:rsidR="00AA476C" w:rsidRDefault="00AA476C"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63385454" w14:textId="77777777" w:rsidR="00AA476C" w:rsidRDefault="00AA476C"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0307F901" w14:textId="77777777" w:rsidR="00AA476C" w:rsidRDefault="00AA476C" w:rsidP="00E622D3">
            <w:pPr>
              <w:spacing w:after="0" w:line="259" w:lineRule="auto"/>
              <w:ind w:left="0" w:firstLine="0"/>
              <w:jc w:val="left"/>
            </w:pPr>
            <w:r>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626D3C8B" w14:textId="7EE13759" w:rsidR="00AA476C" w:rsidRDefault="00AA476C" w:rsidP="00E622D3">
            <w:pPr>
              <w:spacing w:after="0" w:line="259" w:lineRule="auto"/>
              <w:ind w:left="0" w:firstLine="0"/>
              <w:jc w:val="left"/>
            </w:pPr>
            <w:r>
              <w:rPr>
                <w:sz w:val="20"/>
              </w:rPr>
              <w:t xml:space="preserve">Minimum 80 UCAS tariff points (or above) or 60 Credit Ofqual qualification at Level 3 </w:t>
            </w:r>
          </w:p>
        </w:tc>
        <w:tc>
          <w:tcPr>
            <w:tcW w:w="2497" w:type="dxa"/>
            <w:tcBorders>
              <w:top w:val="single" w:sz="4" w:space="0" w:color="000000"/>
              <w:left w:val="single" w:sz="4" w:space="0" w:color="000000"/>
              <w:bottom w:val="single" w:sz="4" w:space="0" w:color="000000"/>
              <w:right w:val="single" w:sz="4" w:space="0" w:color="000000"/>
            </w:tcBorders>
            <w:vAlign w:val="center"/>
          </w:tcPr>
          <w:p w14:paraId="13B89CF4" w14:textId="77777777" w:rsidR="00AA476C" w:rsidRDefault="00AA476C" w:rsidP="00E622D3">
            <w:pPr>
              <w:spacing w:after="0" w:line="259" w:lineRule="auto"/>
              <w:ind w:left="0" w:firstLine="0"/>
              <w:jc w:val="left"/>
            </w:pPr>
            <w:r>
              <w:rPr>
                <w:sz w:val="20"/>
              </w:rPr>
              <w:t xml:space="preserve">N/A </w:t>
            </w:r>
          </w:p>
        </w:tc>
      </w:tr>
      <w:tr w:rsidR="00AA476C" w14:paraId="6E38583E" w14:textId="77777777" w:rsidTr="00E622D3">
        <w:trPr>
          <w:trHeight w:val="1758"/>
        </w:trPr>
        <w:tc>
          <w:tcPr>
            <w:tcW w:w="1681" w:type="dxa"/>
            <w:tcBorders>
              <w:top w:val="single" w:sz="4" w:space="0" w:color="000000"/>
              <w:left w:val="single" w:sz="4" w:space="0" w:color="000000"/>
              <w:bottom w:val="single" w:sz="4" w:space="0" w:color="000000"/>
              <w:right w:val="single" w:sz="4" w:space="0" w:color="000000"/>
            </w:tcBorders>
            <w:vAlign w:val="center"/>
          </w:tcPr>
          <w:p w14:paraId="6D60EB84" w14:textId="77777777" w:rsidR="00AA476C" w:rsidRDefault="00AA476C" w:rsidP="00AA476C">
            <w:pPr>
              <w:spacing w:after="0" w:line="259" w:lineRule="auto"/>
              <w:ind w:left="0" w:firstLine="0"/>
              <w:jc w:val="left"/>
            </w:pPr>
            <w:r>
              <w:rPr>
                <w:sz w:val="20"/>
              </w:rPr>
              <w:t xml:space="preserve">BSc (Hons) </w:t>
            </w:r>
          </w:p>
          <w:p w14:paraId="0B7282FD" w14:textId="774032D5" w:rsidR="00AA476C" w:rsidRDefault="00AA476C" w:rsidP="00AA476C">
            <w:pPr>
              <w:spacing w:after="0" w:line="259" w:lineRule="auto"/>
              <w:ind w:left="0" w:firstLine="0"/>
              <w:jc w:val="left"/>
            </w:pPr>
            <w:r>
              <w:rPr>
                <w:sz w:val="20"/>
              </w:rPr>
              <w:t xml:space="preserve">Health, Wellbeing and Social Care </w:t>
            </w:r>
          </w:p>
          <w:p w14:paraId="4317D3A4" w14:textId="77777777" w:rsidR="00AA476C" w:rsidRDefault="00AA476C" w:rsidP="00AA476C">
            <w:pPr>
              <w:spacing w:after="0" w:line="259" w:lineRule="auto"/>
              <w:ind w:left="0" w:firstLine="0"/>
              <w:jc w:val="left"/>
            </w:pPr>
            <w:r>
              <w:rPr>
                <w:sz w:val="20"/>
              </w:rPr>
              <w:t xml:space="preserve">(Level 6 Direct </w:t>
            </w:r>
          </w:p>
          <w:p w14:paraId="041F091B" w14:textId="77777777" w:rsidR="00AA476C" w:rsidRDefault="00AA476C" w:rsidP="00AA476C">
            <w:pPr>
              <w:spacing w:after="0" w:line="259" w:lineRule="auto"/>
              <w:ind w:left="0" w:firstLine="0"/>
              <w:jc w:val="left"/>
            </w:pPr>
            <w:r>
              <w:rPr>
                <w:sz w:val="20"/>
              </w:rPr>
              <w:t xml:space="preserve">Entry) </w:t>
            </w:r>
          </w:p>
        </w:tc>
        <w:tc>
          <w:tcPr>
            <w:tcW w:w="1053" w:type="dxa"/>
            <w:tcBorders>
              <w:top w:val="single" w:sz="4" w:space="0" w:color="000000"/>
              <w:left w:val="single" w:sz="4" w:space="0" w:color="000000"/>
              <w:bottom w:val="single" w:sz="4" w:space="0" w:color="000000"/>
              <w:right w:val="single" w:sz="4" w:space="0" w:color="000000"/>
            </w:tcBorders>
            <w:vAlign w:val="center"/>
          </w:tcPr>
          <w:p w14:paraId="35AD1212" w14:textId="602BF0DF" w:rsidR="00AA476C" w:rsidRDefault="00AA476C" w:rsidP="00E622D3">
            <w:pPr>
              <w:spacing w:after="0" w:line="259" w:lineRule="auto"/>
              <w:ind w:left="0" w:firstLine="0"/>
              <w:jc w:val="center"/>
            </w:pPr>
            <w:r>
              <w:rPr>
                <w:sz w:val="20"/>
              </w:rPr>
              <w:t>OBU</w:t>
            </w:r>
          </w:p>
        </w:tc>
        <w:tc>
          <w:tcPr>
            <w:tcW w:w="1480" w:type="dxa"/>
            <w:tcBorders>
              <w:top w:val="single" w:sz="4" w:space="0" w:color="000000"/>
              <w:left w:val="single" w:sz="4" w:space="0" w:color="000000"/>
              <w:bottom w:val="single" w:sz="4" w:space="0" w:color="000000"/>
              <w:right w:val="single" w:sz="4" w:space="0" w:color="000000"/>
            </w:tcBorders>
            <w:vAlign w:val="center"/>
          </w:tcPr>
          <w:p w14:paraId="4B9B1E65" w14:textId="77777777" w:rsidR="00AA476C" w:rsidRDefault="00AA476C" w:rsidP="00E622D3">
            <w:pPr>
              <w:spacing w:after="0" w:line="259" w:lineRule="auto"/>
              <w:ind w:left="0" w:firstLine="0"/>
              <w:jc w:val="left"/>
            </w:pPr>
            <w:r>
              <w:rPr>
                <w:sz w:val="20"/>
              </w:rPr>
              <w:t xml:space="preserve">B2 or </w:t>
            </w:r>
          </w:p>
          <w:p w14:paraId="18E9EB13" w14:textId="1DDF5F15" w:rsidR="00AA476C" w:rsidRDefault="00AA476C"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60EBFE55" w14:textId="585C77E1" w:rsidR="00AA476C" w:rsidRDefault="00AA476C" w:rsidP="00E622D3">
            <w:pPr>
              <w:spacing w:after="0" w:line="259" w:lineRule="auto"/>
              <w:ind w:left="0" w:firstLine="0"/>
              <w:jc w:val="left"/>
            </w:pPr>
            <w:r>
              <w:rPr>
                <w:sz w:val="20"/>
              </w:rPr>
              <w:t xml:space="preserve">No </w:t>
            </w:r>
          </w:p>
        </w:tc>
        <w:tc>
          <w:tcPr>
            <w:tcW w:w="1162" w:type="dxa"/>
            <w:tcBorders>
              <w:top w:val="single" w:sz="4" w:space="0" w:color="000000"/>
              <w:left w:val="single" w:sz="4" w:space="0" w:color="000000"/>
              <w:bottom w:val="single" w:sz="4" w:space="0" w:color="000000"/>
              <w:right w:val="single" w:sz="4" w:space="0" w:color="000000"/>
            </w:tcBorders>
            <w:vAlign w:val="center"/>
          </w:tcPr>
          <w:p w14:paraId="5888F931" w14:textId="77777777" w:rsidR="00AA476C" w:rsidRDefault="00AA476C" w:rsidP="00E622D3">
            <w:pPr>
              <w:spacing w:after="0" w:line="259" w:lineRule="auto"/>
              <w:ind w:left="0" w:firstLine="0"/>
              <w:jc w:val="left"/>
            </w:pPr>
            <w:r>
              <w:rPr>
                <w:sz w:val="20"/>
              </w:rPr>
              <w:t xml:space="preserve">N/A </w:t>
            </w:r>
          </w:p>
        </w:tc>
        <w:tc>
          <w:tcPr>
            <w:tcW w:w="1336" w:type="dxa"/>
            <w:tcBorders>
              <w:top w:val="single" w:sz="4" w:space="0" w:color="000000"/>
              <w:left w:val="single" w:sz="4" w:space="0" w:color="000000"/>
              <w:bottom w:val="single" w:sz="4" w:space="0" w:color="000000"/>
              <w:right w:val="single" w:sz="4" w:space="0" w:color="000000"/>
            </w:tcBorders>
            <w:vAlign w:val="center"/>
          </w:tcPr>
          <w:p w14:paraId="19CC9F60" w14:textId="4D6D8B69" w:rsidR="00AA476C" w:rsidRDefault="00AA476C" w:rsidP="00E622D3">
            <w:pPr>
              <w:spacing w:after="0" w:line="259" w:lineRule="auto"/>
              <w:ind w:left="0" w:firstLine="0"/>
              <w:jc w:val="left"/>
            </w:pPr>
            <w:r>
              <w:rPr>
                <w:sz w:val="20"/>
              </w:rPr>
              <w:t xml:space="preserve">Level 5 HND (only available for our internal students) </w:t>
            </w:r>
          </w:p>
        </w:tc>
        <w:tc>
          <w:tcPr>
            <w:tcW w:w="2497" w:type="dxa"/>
            <w:tcBorders>
              <w:top w:val="single" w:sz="4" w:space="0" w:color="000000"/>
              <w:left w:val="single" w:sz="4" w:space="0" w:color="000000"/>
              <w:bottom w:val="single" w:sz="4" w:space="0" w:color="000000"/>
              <w:right w:val="single" w:sz="4" w:space="0" w:color="000000"/>
            </w:tcBorders>
            <w:vAlign w:val="center"/>
          </w:tcPr>
          <w:p w14:paraId="5A0ADFCB" w14:textId="77777777" w:rsidR="00AA476C" w:rsidRDefault="00AA476C" w:rsidP="00E622D3">
            <w:pPr>
              <w:spacing w:after="0" w:line="259" w:lineRule="auto"/>
              <w:ind w:left="0" w:firstLine="0"/>
              <w:jc w:val="left"/>
            </w:pPr>
            <w:r>
              <w:rPr>
                <w:sz w:val="20"/>
              </w:rPr>
              <w:t xml:space="preserve">N/A </w:t>
            </w:r>
          </w:p>
        </w:tc>
      </w:tr>
      <w:tr w:rsidR="00AA476C" w14:paraId="2568CE0D" w14:textId="77777777" w:rsidTr="00E622D3">
        <w:trPr>
          <w:trHeight w:val="1568"/>
        </w:trPr>
        <w:tc>
          <w:tcPr>
            <w:tcW w:w="1681" w:type="dxa"/>
            <w:tcBorders>
              <w:top w:val="single" w:sz="4" w:space="0" w:color="000000"/>
              <w:left w:val="single" w:sz="4" w:space="0" w:color="000000"/>
              <w:bottom w:val="single" w:sz="4" w:space="0" w:color="000000"/>
              <w:right w:val="single" w:sz="4" w:space="0" w:color="000000"/>
            </w:tcBorders>
          </w:tcPr>
          <w:p w14:paraId="029E3924" w14:textId="77777777" w:rsidR="00AA476C" w:rsidRDefault="00AA476C" w:rsidP="00AA476C">
            <w:pPr>
              <w:spacing w:after="0" w:line="259" w:lineRule="auto"/>
              <w:ind w:left="0" w:firstLine="0"/>
              <w:jc w:val="left"/>
            </w:pPr>
            <w:r>
              <w:rPr>
                <w:sz w:val="20"/>
              </w:rPr>
              <w:t xml:space="preserve">BA (Hons) </w:t>
            </w:r>
          </w:p>
          <w:p w14:paraId="0B02BBE0" w14:textId="77777777" w:rsidR="00AA476C" w:rsidRDefault="00AA476C" w:rsidP="00AA476C">
            <w:pPr>
              <w:spacing w:after="0" w:line="259" w:lineRule="auto"/>
              <w:ind w:left="0" w:firstLine="0"/>
              <w:jc w:val="left"/>
            </w:pPr>
            <w:r>
              <w:rPr>
                <w:sz w:val="20"/>
              </w:rPr>
              <w:t xml:space="preserve">Global Business </w:t>
            </w:r>
          </w:p>
          <w:p w14:paraId="02EE30C9" w14:textId="77777777" w:rsidR="00AA476C" w:rsidRDefault="00AA476C" w:rsidP="00AA476C">
            <w:pPr>
              <w:spacing w:after="0" w:line="259" w:lineRule="auto"/>
              <w:ind w:left="0" w:firstLine="0"/>
              <w:jc w:val="left"/>
            </w:pPr>
            <w:r>
              <w:rPr>
                <w:sz w:val="20"/>
              </w:rPr>
              <w:t xml:space="preserve">(Business </w:t>
            </w:r>
          </w:p>
          <w:p w14:paraId="06D2402B" w14:textId="77777777" w:rsidR="00AA476C" w:rsidRDefault="00AA476C" w:rsidP="00AA476C">
            <w:pPr>
              <w:spacing w:after="0" w:line="240" w:lineRule="auto"/>
              <w:ind w:left="0" w:firstLine="0"/>
              <w:jc w:val="left"/>
            </w:pPr>
            <w:r>
              <w:rPr>
                <w:sz w:val="20"/>
              </w:rPr>
              <w:t xml:space="preserve">Management) with Foundation </w:t>
            </w:r>
          </w:p>
          <w:p w14:paraId="4AF45BD6" w14:textId="77777777" w:rsidR="00AA476C" w:rsidRDefault="00AA476C" w:rsidP="00AA476C">
            <w:pPr>
              <w:spacing w:after="0" w:line="259" w:lineRule="auto"/>
              <w:ind w:left="0" w:firstLine="0"/>
              <w:jc w:val="left"/>
            </w:pPr>
            <w:r>
              <w:rPr>
                <w:sz w:val="20"/>
              </w:rPr>
              <w:t xml:space="preserve">Year </w:t>
            </w:r>
          </w:p>
        </w:tc>
        <w:tc>
          <w:tcPr>
            <w:tcW w:w="1053" w:type="dxa"/>
            <w:tcBorders>
              <w:top w:val="single" w:sz="4" w:space="0" w:color="000000"/>
              <w:left w:val="single" w:sz="4" w:space="0" w:color="000000"/>
              <w:bottom w:val="single" w:sz="4" w:space="0" w:color="000000"/>
              <w:right w:val="single" w:sz="4" w:space="0" w:color="000000"/>
            </w:tcBorders>
            <w:vAlign w:val="center"/>
          </w:tcPr>
          <w:p w14:paraId="1B73FCBD" w14:textId="10C477A0" w:rsidR="00AA476C" w:rsidRDefault="00AA476C" w:rsidP="00E622D3">
            <w:pPr>
              <w:spacing w:after="0" w:line="259" w:lineRule="auto"/>
              <w:ind w:left="0" w:firstLine="0"/>
              <w:jc w:val="center"/>
            </w:pPr>
            <w:r>
              <w:rPr>
                <w:sz w:val="20"/>
              </w:rPr>
              <w:t>UoS</w:t>
            </w:r>
          </w:p>
        </w:tc>
        <w:tc>
          <w:tcPr>
            <w:tcW w:w="1480" w:type="dxa"/>
            <w:tcBorders>
              <w:top w:val="single" w:sz="4" w:space="0" w:color="000000"/>
              <w:left w:val="single" w:sz="4" w:space="0" w:color="000000"/>
              <w:bottom w:val="single" w:sz="4" w:space="0" w:color="000000"/>
              <w:right w:val="single" w:sz="4" w:space="0" w:color="000000"/>
            </w:tcBorders>
            <w:vAlign w:val="center"/>
          </w:tcPr>
          <w:p w14:paraId="576429A1" w14:textId="77777777" w:rsidR="00AA476C" w:rsidRDefault="00AA476C" w:rsidP="00E622D3">
            <w:pPr>
              <w:spacing w:after="0" w:line="259" w:lineRule="auto"/>
              <w:ind w:left="0" w:firstLine="0"/>
              <w:jc w:val="left"/>
            </w:pPr>
            <w:r>
              <w:rPr>
                <w:sz w:val="20"/>
              </w:rPr>
              <w:t xml:space="preserve">B1 or </w:t>
            </w:r>
          </w:p>
          <w:p w14:paraId="44786930" w14:textId="389DEAB8" w:rsidR="00AA476C" w:rsidRDefault="00AA476C"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5A6824D0" w14:textId="77777777" w:rsidR="00AA476C" w:rsidRDefault="00AA476C"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68591940" w14:textId="77777777" w:rsidR="00AA476C" w:rsidRDefault="00AA476C" w:rsidP="00E622D3">
            <w:pPr>
              <w:spacing w:after="0" w:line="259" w:lineRule="auto"/>
              <w:ind w:left="0" w:firstLine="0"/>
              <w:jc w:val="left"/>
            </w:pPr>
            <w:r>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25D6B5F7" w14:textId="6855BB90" w:rsidR="00AA476C" w:rsidRDefault="00AA476C" w:rsidP="00E622D3">
            <w:pPr>
              <w:spacing w:after="0" w:line="259" w:lineRule="auto"/>
              <w:ind w:left="0" w:firstLine="0"/>
              <w:jc w:val="left"/>
            </w:pPr>
            <w:r>
              <w:rPr>
                <w:sz w:val="20"/>
              </w:rPr>
              <w:t xml:space="preserve">Minimum 80 UCAS tariff points (or above) or 60 Credit Ofqual qualification at Level 3 </w:t>
            </w:r>
          </w:p>
        </w:tc>
        <w:tc>
          <w:tcPr>
            <w:tcW w:w="2497" w:type="dxa"/>
            <w:tcBorders>
              <w:top w:val="single" w:sz="4" w:space="0" w:color="000000"/>
              <w:left w:val="single" w:sz="4" w:space="0" w:color="000000"/>
              <w:bottom w:val="single" w:sz="4" w:space="0" w:color="000000"/>
              <w:right w:val="single" w:sz="4" w:space="0" w:color="000000"/>
            </w:tcBorders>
            <w:vAlign w:val="center"/>
          </w:tcPr>
          <w:p w14:paraId="390F9235" w14:textId="77777777" w:rsidR="00AA476C" w:rsidRDefault="00AA476C" w:rsidP="00E622D3">
            <w:pPr>
              <w:spacing w:after="0" w:line="259" w:lineRule="auto"/>
              <w:ind w:left="0" w:firstLine="0"/>
              <w:jc w:val="left"/>
            </w:pPr>
            <w:r>
              <w:rPr>
                <w:sz w:val="20"/>
              </w:rPr>
              <w:t xml:space="preserve">N/A </w:t>
            </w:r>
          </w:p>
        </w:tc>
      </w:tr>
      <w:tr w:rsidR="00AA476C" w14:paraId="12CA1A8A" w14:textId="77777777" w:rsidTr="00E622D3">
        <w:trPr>
          <w:trHeight w:val="1568"/>
        </w:trPr>
        <w:tc>
          <w:tcPr>
            <w:tcW w:w="1681" w:type="dxa"/>
            <w:tcBorders>
              <w:top w:val="single" w:sz="4" w:space="0" w:color="000000"/>
              <w:left w:val="single" w:sz="4" w:space="0" w:color="000000"/>
              <w:bottom w:val="single" w:sz="4" w:space="0" w:color="000000"/>
              <w:right w:val="single" w:sz="4" w:space="0" w:color="000000"/>
            </w:tcBorders>
          </w:tcPr>
          <w:p w14:paraId="316F6353" w14:textId="77777777" w:rsidR="00AA476C" w:rsidRPr="008F4B43" w:rsidRDefault="00AA476C" w:rsidP="00AA476C">
            <w:pPr>
              <w:spacing w:after="0" w:line="259" w:lineRule="auto"/>
              <w:ind w:left="0" w:firstLine="0"/>
              <w:jc w:val="left"/>
            </w:pPr>
            <w:r w:rsidRPr="008F4B43">
              <w:rPr>
                <w:sz w:val="20"/>
              </w:rPr>
              <w:lastRenderedPageBreak/>
              <w:t xml:space="preserve">BA (Hons) </w:t>
            </w:r>
          </w:p>
          <w:p w14:paraId="194237DA" w14:textId="77777777" w:rsidR="00AA476C" w:rsidRPr="008F4B43" w:rsidRDefault="00AA476C" w:rsidP="00AA476C">
            <w:pPr>
              <w:spacing w:after="0" w:line="259" w:lineRule="auto"/>
              <w:ind w:left="0" w:firstLine="0"/>
              <w:jc w:val="left"/>
            </w:pPr>
            <w:r w:rsidRPr="008F4B43">
              <w:rPr>
                <w:sz w:val="20"/>
              </w:rPr>
              <w:t xml:space="preserve">Global Business </w:t>
            </w:r>
          </w:p>
          <w:p w14:paraId="1C6571BA" w14:textId="77777777" w:rsidR="00AA476C" w:rsidRPr="008F4B43" w:rsidRDefault="00AA476C" w:rsidP="00AA476C">
            <w:pPr>
              <w:spacing w:after="0" w:line="259" w:lineRule="auto"/>
              <w:ind w:left="0" w:firstLine="0"/>
              <w:jc w:val="left"/>
            </w:pPr>
            <w:r w:rsidRPr="008F4B43">
              <w:rPr>
                <w:sz w:val="20"/>
              </w:rPr>
              <w:t xml:space="preserve">(Business </w:t>
            </w:r>
          </w:p>
          <w:p w14:paraId="7AC8A3A4" w14:textId="77777777" w:rsidR="00AA476C" w:rsidRPr="008F4B43" w:rsidRDefault="00AA476C" w:rsidP="00AA476C">
            <w:pPr>
              <w:spacing w:after="0" w:line="240" w:lineRule="auto"/>
              <w:ind w:left="0" w:firstLine="0"/>
              <w:jc w:val="left"/>
            </w:pPr>
            <w:r w:rsidRPr="008F4B43">
              <w:rPr>
                <w:sz w:val="20"/>
              </w:rPr>
              <w:t xml:space="preserve">Management) with Foundation </w:t>
            </w:r>
          </w:p>
          <w:p w14:paraId="279F2C6A" w14:textId="16358D24" w:rsidR="00AA476C" w:rsidRPr="008F4B43" w:rsidRDefault="00AA476C" w:rsidP="00AA476C">
            <w:pPr>
              <w:spacing w:after="0" w:line="259" w:lineRule="auto"/>
              <w:ind w:left="0" w:firstLine="0"/>
              <w:jc w:val="left"/>
              <w:rPr>
                <w:sz w:val="20"/>
              </w:rPr>
            </w:pPr>
            <w:r w:rsidRPr="008F4B43">
              <w:rPr>
                <w:sz w:val="20"/>
              </w:rPr>
              <w:t>Year (Level 4 Direct Entry)</w:t>
            </w:r>
          </w:p>
        </w:tc>
        <w:tc>
          <w:tcPr>
            <w:tcW w:w="1053" w:type="dxa"/>
            <w:tcBorders>
              <w:top w:val="single" w:sz="4" w:space="0" w:color="000000"/>
              <w:left w:val="single" w:sz="4" w:space="0" w:color="000000"/>
              <w:bottom w:val="single" w:sz="4" w:space="0" w:color="000000"/>
              <w:right w:val="single" w:sz="4" w:space="0" w:color="000000"/>
            </w:tcBorders>
            <w:vAlign w:val="center"/>
          </w:tcPr>
          <w:p w14:paraId="20779A14" w14:textId="5C2DFC15" w:rsidR="00AA476C" w:rsidRPr="008F4B43" w:rsidRDefault="00AA476C" w:rsidP="00E622D3">
            <w:pPr>
              <w:spacing w:after="0" w:line="259" w:lineRule="auto"/>
              <w:ind w:left="0" w:firstLine="0"/>
              <w:jc w:val="center"/>
              <w:rPr>
                <w:sz w:val="20"/>
              </w:rPr>
            </w:pPr>
            <w:r w:rsidRPr="008F4B43">
              <w:rPr>
                <w:sz w:val="20"/>
              </w:rPr>
              <w:t>UoS</w:t>
            </w:r>
          </w:p>
        </w:tc>
        <w:tc>
          <w:tcPr>
            <w:tcW w:w="1480" w:type="dxa"/>
            <w:tcBorders>
              <w:top w:val="single" w:sz="4" w:space="0" w:color="000000"/>
              <w:left w:val="single" w:sz="4" w:space="0" w:color="000000"/>
              <w:bottom w:val="single" w:sz="4" w:space="0" w:color="000000"/>
              <w:right w:val="single" w:sz="4" w:space="0" w:color="000000"/>
            </w:tcBorders>
            <w:vAlign w:val="center"/>
          </w:tcPr>
          <w:p w14:paraId="115A8563" w14:textId="615E6431" w:rsidR="00AA476C" w:rsidRPr="008F4B43" w:rsidRDefault="00AA476C" w:rsidP="00E622D3">
            <w:pPr>
              <w:spacing w:after="0" w:line="259" w:lineRule="auto"/>
              <w:ind w:left="0" w:firstLine="0"/>
              <w:jc w:val="left"/>
            </w:pPr>
            <w:r w:rsidRPr="008F4B43">
              <w:rPr>
                <w:sz w:val="20"/>
              </w:rPr>
              <w:t xml:space="preserve">B2 or </w:t>
            </w:r>
          </w:p>
          <w:p w14:paraId="275EB441" w14:textId="6E156617" w:rsidR="00AA476C" w:rsidRPr="008F4B43" w:rsidRDefault="00AA476C" w:rsidP="00E622D3">
            <w:pPr>
              <w:spacing w:after="0" w:line="259" w:lineRule="auto"/>
              <w:ind w:left="0" w:firstLine="0"/>
              <w:jc w:val="left"/>
              <w:rPr>
                <w:sz w:val="20"/>
              </w:rPr>
            </w:pPr>
            <w:r w:rsidRPr="008F4B43">
              <w:rPr>
                <w:sz w:val="20"/>
              </w:rPr>
              <w:t xml:space="preserve">UK GCSE </w:t>
            </w:r>
            <w:r>
              <w:rPr>
                <w:sz w:val="20"/>
              </w:rPr>
              <w:t xml:space="preserve">English </w:t>
            </w:r>
            <w:r w:rsidRPr="008F4B43">
              <w:rPr>
                <w:sz w:val="20"/>
              </w:rPr>
              <w:t xml:space="preserve">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7735E3EC" w14:textId="3AD485EC" w:rsidR="00AA476C" w:rsidRPr="008F4B43" w:rsidRDefault="00AA476C" w:rsidP="00E622D3">
            <w:pPr>
              <w:spacing w:after="0" w:line="259" w:lineRule="auto"/>
              <w:ind w:left="0" w:firstLine="0"/>
              <w:jc w:val="left"/>
              <w:rPr>
                <w:sz w:val="20"/>
              </w:rPr>
            </w:pPr>
            <w:r w:rsidRPr="008F4B43">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6975CB6B" w14:textId="06226FC7" w:rsidR="00AA476C" w:rsidRPr="008F4B43" w:rsidRDefault="00AA476C" w:rsidP="00E622D3">
            <w:pPr>
              <w:spacing w:after="0" w:line="259" w:lineRule="auto"/>
              <w:ind w:left="0" w:firstLine="0"/>
              <w:jc w:val="left"/>
              <w:rPr>
                <w:sz w:val="20"/>
              </w:rPr>
            </w:pPr>
            <w:r w:rsidRPr="008F4B43">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6709BD48" w14:textId="22E14FF2" w:rsidR="00AA476C" w:rsidRPr="008F4B43" w:rsidRDefault="00AA476C" w:rsidP="00E622D3">
            <w:pPr>
              <w:spacing w:after="0" w:line="259" w:lineRule="auto"/>
              <w:ind w:left="0" w:firstLine="0"/>
              <w:jc w:val="left"/>
              <w:rPr>
                <w:sz w:val="20"/>
              </w:rPr>
            </w:pPr>
            <w:r w:rsidRPr="008F4B43">
              <w:rPr>
                <w:sz w:val="20"/>
              </w:rPr>
              <w:t xml:space="preserve">Minimum 80 UCAS tariff points (or above) or 60 Credit Ofqual qualification at Level 3 </w:t>
            </w:r>
          </w:p>
        </w:tc>
        <w:tc>
          <w:tcPr>
            <w:tcW w:w="2497" w:type="dxa"/>
            <w:tcBorders>
              <w:top w:val="single" w:sz="4" w:space="0" w:color="000000"/>
              <w:left w:val="single" w:sz="4" w:space="0" w:color="000000"/>
              <w:bottom w:val="single" w:sz="4" w:space="0" w:color="000000"/>
              <w:right w:val="single" w:sz="4" w:space="0" w:color="000000"/>
            </w:tcBorders>
            <w:vAlign w:val="center"/>
          </w:tcPr>
          <w:p w14:paraId="7BAF6532" w14:textId="210A0B82" w:rsidR="00AA476C" w:rsidRPr="008F4B43" w:rsidRDefault="00AA476C" w:rsidP="00E622D3">
            <w:pPr>
              <w:spacing w:after="0" w:line="259" w:lineRule="auto"/>
              <w:ind w:left="0" w:firstLine="0"/>
              <w:jc w:val="left"/>
              <w:rPr>
                <w:sz w:val="20"/>
              </w:rPr>
            </w:pPr>
            <w:r w:rsidRPr="008F4B43">
              <w:rPr>
                <w:sz w:val="20"/>
              </w:rPr>
              <w:t xml:space="preserve">N/A </w:t>
            </w:r>
          </w:p>
        </w:tc>
      </w:tr>
      <w:tr w:rsidR="00F85456" w14:paraId="051D5992" w14:textId="77777777" w:rsidTr="00E622D3">
        <w:trPr>
          <w:trHeight w:val="1408"/>
        </w:trPr>
        <w:tc>
          <w:tcPr>
            <w:tcW w:w="1681" w:type="dxa"/>
            <w:tcBorders>
              <w:top w:val="single" w:sz="4" w:space="0" w:color="000000"/>
              <w:left w:val="single" w:sz="4" w:space="0" w:color="000000"/>
              <w:bottom w:val="single" w:sz="4" w:space="0" w:color="000000"/>
              <w:right w:val="single" w:sz="4" w:space="0" w:color="000000"/>
            </w:tcBorders>
            <w:vAlign w:val="center"/>
          </w:tcPr>
          <w:p w14:paraId="40B5978C" w14:textId="77777777" w:rsidR="00F85456" w:rsidRDefault="00F85456" w:rsidP="00F85456">
            <w:pPr>
              <w:spacing w:after="0" w:line="259" w:lineRule="auto"/>
              <w:ind w:left="0" w:firstLine="0"/>
              <w:jc w:val="left"/>
            </w:pPr>
            <w:r>
              <w:rPr>
                <w:sz w:val="20"/>
              </w:rPr>
              <w:t xml:space="preserve">BSc (Hons) </w:t>
            </w:r>
          </w:p>
          <w:p w14:paraId="1183B300" w14:textId="77777777" w:rsidR="00F85456" w:rsidRDefault="00F85456" w:rsidP="00F85456">
            <w:pPr>
              <w:spacing w:after="0" w:line="240" w:lineRule="auto"/>
              <w:ind w:left="0" w:firstLine="0"/>
              <w:jc w:val="left"/>
            </w:pPr>
            <w:r>
              <w:rPr>
                <w:sz w:val="20"/>
              </w:rPr>
              <w:t xml:space="preserve">Construction Management </w:t>
            </w:r>
          </w:p>
          <w:p w14:paraId="0476B203" w14:textId="1D701E94" w:rsidR="00F85456" w:rsidRDefault="00F85456" w:rsidP="00F85456">
            <w:pPr>
              <w:spacing w:after="0" w:line="259" w:lineRule="auto"/>
              <w:ind w:left="0" w:firstLine="0"/>
              <w:jc w:val="left"/>
            </w:pPr>
            <w:r>
              <w:rPr>
                <w:sz w:val="20"/>
              </w:rPr>
              <w:t xml:space="preserve">with </w:t>
            </w:r>
            <w:r w:rsidR="00E622D3">
              <w:rPr>
                <w:sz w:val="20"/>
              </w:rPr>
              <w:t xml:space="preserve">Integrated </w:t>
            </w:r>
            <w:r>
              <w:rPr>
                <w:sz w:val="20"/>
              </w:rPr>
              <w:t xml:space="preserve">Foundation </w:t>
            </w:r>
          </w:p>
          <w:p w14:paraId="5897DA9B" w14:textId="77777777" w:rsidR="00F85456" w:rsidRDefault="00F85456" w:rsidP="00F85456">
            <w:pPr>
              <w:spacing w:after="0" w:line="259" w:lineRule="auto"/>
              <w:ind w:left="0" w:firstLine="0"/>
              <w:jc w:val="left"/>
            </w:pPr>
            <w:r>
              <w:rPr>
                <w:sz w:val="20"/>
              </w:rPr>
              <w:t xml:space="preserve">Year </w:t>
            </w:r>
          </w:p>
        </w:tc>
        <w:tc>
          <w:tcPr>
            <w:tcW w:w="1053" w:type="dxa"/>
            <w:tcBorders>
              <w:top w:val="single" w:sz="4" w:space="0" w:color="000000"/>
              <w:left w:val="single" w:sz="4" w:space="0" w:color="000000"/>
              <w:bottom w:val="single" w:sz="4" w:space="0" w:color="000000"/>
              <w:right w:val="single" w:sz="4" w:space="0" w:color="000000"/>
            </w:tcBorders>
            <w:vAlign w:val="center"/>
          </w:tcPr>
          <w:p w14:paraId="54AA4B04" w14:textId="6B2C8BFD" w:rsidR="00F85456" w:rsidRDefault="00F85456" w:rsidP="00E622D3">
            <w:pPr>
              <w:spacing w:after="0" w:line="259" w:lineRule="auto"/>
              <w:ind w:left="0" w:firstLine="0"/>
              <w:jc w:val="center"/>
            </w:pPr>
            <w:r>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3CB77637" w14:textId="77777777" w:rsidR="00F85456" w:rsidRDefault="00F85456" w:rsidP="00E622D3">
            <w:pPr>
              <w:spacing w:after="0" w:line="259" w:lineRule="auto"/>
              <w:ind w:left="0" w:firstLine="0"/>
              <w:jc w:val="left"/>
            </w:pPr>
            <w:r>
              <w:rPr>
                <w:sz w:val="20"/>
              </w:rPr>
              <w:t xml:space="preserve">B1 or </w:t>
            </w:r>
          </w:p>
          <w:p w14:paraId="198A919B" w14:textId="653EF751" w:rsidR="00F85456" w:rsidRDefault="00F85456"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7400A785" w14:textId="77777777" w:rsidR="00F85456" w:rsidRDefault="00F85456"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58278CB4" w14:textId="77777777" w:rsidR="00F85456" w:rsidRDefault="00F85456" w:rsidP="00E622D3">
            <w:pPr>
              <w:spacing w:after="0" w:line="259" w:lineRule="auto"/>
              <w:ind w:left="0" w:firstLine="0"/>
              <w:jc w:val="left"/>
            </w:pPr>
            <w:r>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43758BFF" w14:textId="4245ABE9" w:rsidR="00F85456" w:rsidRDefault="00F85456" w:rsidP="00E622D3">
            <w:pPr>
              <w:spacing w:after="0" w:line="259" w:lineRule="auto"/>
              <w:ind w:left="0" w:firstLine="0"/>
              <w:jc w:val="left"/>
            </w:pPr>
            <w:r>
              <w:rPr>
                <w:sz w:val="20"/>
              </w:rPr>
              <w:t xml:space="preserve">Minimum 80 UCAS tariff points (or above) or 60 Credit Ofqual qualification at Level 3 </w:t>
            </w:r>
          </w:p>
        </w:tc>
        <w:tc>
          <w:tcPr>
            <w:tcW w:w="2497" w:type="dxa"/>
            <w:tcBorders>
              <w:top w:val="single" w:sz="4" w:space="0" w:color="000000"/>
              <w:left w:val="single" w:sz="4" w:space="0" w:color="000000"/>
              <w:bottom w:val="single" w:sz="4" w:space="0" w:color="000000"/>
              <w:right w:val="single" w:sz="4" w:space="0" w:color="000000"/>
            </w:tcBorders>
            <w:vAlign w:val="center"/>
          </w:tcPr>
          <w:p w14:paraId="0F889088" w14:textId="77777777" w:rsidR="00F85456" w:rsidRDefault="00F85456" w:rsidP="00E622D3">
            <w:pPr>
              <w:spacing w:after="0" w:line="259" w:lineRule="auto"/>
              <w:ind w:left="0" w:firstLine="0"/>
              <w:jc w:val="left"/>
            </w:pPr>
            <w:r>
              <w:rPr>
                <w:sz w:val="20"/>
              </w:rPr>
              <w:t xml:space="preserve">N/A </w:t>
            </w:r>
          </w:p>
        </w:tc>
      </w:tr>
      <w:tr w:rsidR="00F85456" w14:paraId="3B2F4005" w14:textId="77777777" w:rsidTr="00E622D3">
        <w:trPr>
          <w:trHeight w:val="1130"/>
        </w:trPr>
        <w:tc>
          <w:tcPr>
            <w:tcW w:w="1681" w:type="dxa"/>
            <w:tcBorders>
              <w:top w:val="single" w:sz="4" w:space="0" w:color="000000"/>
              <w:left w:val="single" w:sz="4" w:space="0" w:color="000000"/>
              <w:bottom w:val="single" w:sz="4" w:space="0" w:color="000000"/>
              <w:right w:val="single" w:sz="4" w:space="0" w:color="000000"/>
            </w:tcBorders>
            <w:vAlign w:val="center"/>
          </w:tcPr>
          <w:p w14:paraId="5201F74D" w14:textId="77777777" w:rsidR="00F85456" w:rsidRDefault="00F85456" w:rsidP="00F85456">
            <w:pPr>
              <w:spacing w:after="0" w:line="259" w:lineRule="auto"/>
              <w:ind w:left="0" w:firstLine="0"/>
              <w:jc w:val="left"/>
            </w:pPr>
            <w:r>
              <w:rPr>
                <w:sz w:val="20"/>
              </w:rPr>
              <w:t xml:space="preserve">BA (Hons) </w:t>
            </w:r>
          </w:p>
          <w:p w14:paraId="307926D5" w14:textId="77777777" w:rsidR="00F85456" w:rsidRDefault="00F85456" w:rsidP="00F85456">
            <w:pPr>
              <w:spacing w:after="0" w:line="259" w:lineRule="auto"/>
              <w:ind w:left="0" w:firstLine="0"/>
              <w:jc w:val="left"/>
            </w:pPr>
            <w:r>
              <w:rPr>
                <w:sz w:val="20"/>
              </w:rPr>
              <w:t xml:space="preserve">Business and </w:t>
            </w:r>
          </w:p>
          <w:p w14:paraId="32D37566" w14:textId="77777777" w:rsidR="00F85456" w:rsidRDefault="00F85456" w:rsidP="00F85456">
            <w:pPr>
              <w:spacing w:after="0" w:line="259" w:lineRule="auto"/>
              <w:ind w:left="0" w:firstLine="0"/>
              <w:jc w:val="left"/>
            </w:pPr>
            <w:r>
              <w:rPr>
                <w:sz w:val="20"/>
              </w:rPr>
              <w:t xml:space="preserve">Management </w:t>
            </w:r>
          </w:p>
          <w:p w14:paraId="754B907C" w14:textId="77777777" w:rsidR="00F85456" w:rsidRDefault="00F85456" w:rsidP="00F85456">
            <w:pPr>
              <w:spacing w:after="0" w:line="259" w:lineRule="auto"/>
              <w:ind w:left="0" w:firstLine="0"/>
              <w:jc w:val="left"/>
            </w:pPr>
            <w:r>
              <w:rPr>
                <w:sz w:val="20"/>
              </w:rPr>
              <w:t xml:space="preserve">(Level 6 -Top-up) </w:t>
            </w:r>
          </w:p>
        </w:tc>
        <w:tc>
          <w:tcPr>
            <w:tcW w:w="1053" w:type="dxa"/>
            <w:tcBorders>
              <w:top w:val="single" w:sz="4" w:space="0" w:color="000000"/>
              <w:left w:val="single" w:sz="4" w:space="0" w:color="000000"/>
              <w:bottom w:val="single" w:sz="4" w:space="0" w:color="000000"/>
              <w:right w:val="single" w:sz="4" w:space="0" w:color="000000"/>
            </w:tcBorders>
            <w:vAlign w:val="center"/>
          </w:tcPr>
          <w:p w14:paraId="6EF2DB5B" w14:textId="27036B5D" w:rsidR="00F85456" w:rsidRDefault="00F85456" w:rsidP="00E622D3">
            <w:pPr>
              <w:spacing w:after="0" w:line="259" w:lineRule="auto"/>
              <w:ind w:left="0" w:firstLine="0"/>
              <w:jc w:val="center"/>
            </w:pPr>
            <w:r>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75D62B11" w14:textId="1FD19A46" w:rsidR="00F85456" w:rsidRDefault="00F85456" w:rsidP="00E622D3">
            <w:pPr>
              <w:spacing w:after="0" w:line="259" w:lineRule="auto"/>
              <w:ind w:left="0" w:firstLine="0"/>
              <w:jc w:val="left"/>
            </w:pPr>
            <w:r>
              <w:rPr>
                <w:sz w:val="20"/>
              </w:rPr>
              <w:t xml:space="preserve">B2 or </w:t>
            </w:r>
          </w:p>
          <w:p w14:paraId="343F1281" w14:textId="164F5BAD" w:rsidR="00F85456" w:rsidRDefault="00F85456"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72B5A4EB" w14:textId="77777777" w:rsidR="00F85456" w:rsidRDefault="00F85456"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3D84C534" w14:textId="77777777" w:rsidR="00F85456" w:rsidRDefault="00F85456" w:rsidP="00E622D3">
            <w:pPr>
              <w:spacing w:after="0" w:line="259" w:lineRule="auto"/>
              <w:ind w:left="0" w:firstLine="0"/>
              <w:jc w:val="left"/>
            </w:pPr>
            <w:r>
              <w:rPr>
                <w:sz w:val="20"/>
              </w:rPr>
              <w:t xml:space="preserve">N/A </w:t>
            </w:r>
          </w:p>
        </w:tc>
        <w:tc>
          <w:tcPr>
            <w:tcW w:w="1336" w:type="dxa"/>
            <w:tcBorders>
              <w:top w:val="single" w:sz="4" w:space="0" w:color="000000"/>
              <w:left w:val="single" w:sz="4" w:space="0" w:color="000000"/>
              <w:bottom w:val="single" w:sz="4" w:space="0" w:color="000000"/>
              <w:right w:val="single" w:sz="4" w:space="0" w:color="000000"/>
            </w:tcBorders>
            <w:vAlign w:val="center"/>
          </w:tcPr>
          <w:p w14:paraId="298E4338" w14:textId="2500CE00" w:rsidR="00F85456" w:rsidRDefault="00F85456" w:rsidP="00E622D3">
            <w:pPr>
              <w:spacing w:after="0" w:line="259" w:lineRule="auto"/>
              <w:ind w:left="0" w:firstLine="0"/>
              <w:jc w:val="left"/>
            </w:pPr>
            <w:r>
              <w:rPr>
                <w:sz w:val="20"/>
              </w:rPr>
              <w:t xml:space="preserve">Level 5 HND (only available for our internal students) </w:t>
            </w:r>
          </w:p>
        </w:tc>
        <w:tc>
          <w:tcPr>
            <w:tcW w:w="2497" w:type="dxa"/>
            <w:tcBorders>
              <w:top w:val="single" w:sz="4" w:space="0" w:color="000000"/>
              <w:left w:val="single" w:sz="4" w:space="0" w:color="000000"/>
              <w:bottom w:val="single" w:sz="4" w:space="0" w:color="000000"/>
              <w:right w:val="single" w:sz="4" w:space="0" w:color="000000"/>
            </w:tcBorders>
            <w:vAlign w:val="center"/>
          </w:tcPr>
          <w:p w14:paraId="51B58153" w14:textId="77777777" w:rsidR="00F85456" w:rsidRDefault="00F85456" w:rsidP="00E622D3">
            <w:pPr>
              <w:spacing w:after="0" w:line="259" w:lineRule="auto"/>
              <w:ind w:left="0" w:firstLine="0"/>
              <w:jc w:val="left"/>
            </w:pPr>
            <w:r>
              <w:rPr>
                <w:sz w:val="20"/>
              </w:rPr>
              <w:t xml:space="preserve">N/A </w:t>
            </w:r>
          </w:p>
        </w:tc>
      </w:tr>
      <w:tr w:rsidR="00F85456" w:rsidRPr="00035E0B" w14:paraId="66B03B0E" w14:textId="77777777" w:rsidTr="00E622D3">
        <w:trPr>
          <w:trHeight w:val="1130"/>
        </w:trPr>
        <w:tc>
          <w:tcPr>
            <w:tcW w:w="1681" w:type="dxa"/>
            <w:tcBorders>
              <w:top w:val="single" w:sz="4" w:space="0" w:color="000000"/>
              <w:left w:val="single" w:sz="4" w:space="0" w:color="000000"/>
              <w:bottom w:val="single" w:sz="4" w:space="0" w:color="000000"/>
              <w:right w:val="single" w:sz="4" w:space="0" w:color="000000"/>
            </w:tcBorders>
            <w:vAlign w:val="center"/>
          </w:tcPr>
          <w:p w14:paraId="10467D8D" w14:textId="3FA6C754" w:rsidR="00F85456" w:rsidRPr="00105066" w:rsidRDefault="00F85456" w:rsidP="00F85456">
            <w:pPr>
              <w:spacing w:after="0" w:line="259" w:lineRule="auto"/>
              <w:ind w:left="0" w:firstLine="0"/>
              <w:jc w:val="left"/>
              <w:rPr>
                <w:sz w:val="20"/>
              </w:rPr>
            </w:pPr>
            <w:r w:rsidRPr="00105066">
              <w:rPr>
                <w:sz w:val="20"/>
              </w:rPr>
              <w:t xml:space="preserve">BSc (Hons) Project Management with </w:t>
            </w:r>
            <w:r w:rsidR="00E622D3">
              <w:rPr>
                <w:sz w:val="20"/>
              </w:rPr>
              <w:t xml:space="preserve">Integrated </w:t>
            </w:r>
            <w:r w:rsidRPr="00105066">
              <w:rPr>
                <w:sz w:val="20"/>
              </w:rPr>
              <w:t>Foundation Year</w:t>
            </w:r>
          </w:p>
        </w:tc>
        <w:tc>
          <w:tcPr>
            <w:tcW w:w="1053" w:type="dxa"/>
            <w:tcBorders>
              <w:top w:val="single" w:sz="4" w:space="0" w:color="000000"/>
              <w:left w:val="single" w:sz="4" w:space="0" w:color="000000"/>
              <w:bottom w:val="single" w:sz="4" w:space="0" w:color="000000"/>
              <w:right w:val="single" w:sz="4" w:space="0" w:color="000000"/>
            </w:tcBorders>
            <w:vAlign w:val="center"/>
          </w:tcPr>
          <w:p w14:paraId="7B4B444A" w14:textId="7125904E" w:rsidR="00F85456" w:rsidRPr="00105066" w:rsidRDefault="00F85456" w:rsidP="00E622D3">
            <w:pPr>
              <w:spacing w:after="0" w:line="259" w:lineRule="auto"/>
              <w:ind w:left="0" w:firstLine="0"/>
              <w:jc w:val="center"/>
              <w:rPr>
                <w:sz w:val="20"/>
              </w:rPr>
            </w:pPr>
            <w:r w:rsidRPr="00105066">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6493329C" w14:textId="77777777" w:rsidR="00F85456" w:rsidRDefault="00F85456" w:rsidP="00E622D3">
            <w:pPr>
              <w:spacing w:after="0" w:line="259" w:lineRule="auto"/>
              <w:ind w:left="0" w:firstLine="0"/>
              <w:jc w:val="left"/>
            </w:pPr>
            <w:r>
              <w:rPr>
                <w:sz w:val="20"/>
              </w:rPr>
              <w:t xml:space="preserve">B1 or </w:t>
            </w:r>
          </w:p>
          <w:p w14:paraId="1187C252" w14:textId="7E097644" w:rsidR="00F85456" w:rsidRPr="00105066" w:rsidRDefault="00F85456" w:rsidP="00E622D3">
            <w:pPr>
              <w:spacing w:after="0" w:line="259" w:lineRule="auto"/>
              <w:ind w:left="0" w:firstLine="0"/>
              <w:jc w:val="left"/>
              <w:rPr>
                <w:sz w:val="20"/>
              </w:rPr>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20368BF3" w14:textId="666818BD" w:rsidR="00F85456" w:rsidRPr="00105066" w:rsidRDefault="00F85456" w:rsidP="00E622D3">
            <w:pPr>
              <w:spacing w:after="0" w:line="259" w:lineRule="auto"/>
              <w:ind w:left="0" w:firstLine="0"/>
              <w:jc w:val="left"/>
              <w:rPr>
                <w:sz w:val="20"/>
              </w:rPr>
            </w:pPr>
            <w:r w:rsidRPr="00105066">
              <w:rPr>
                <w:sz w:val="20"/>
              </w:rPr>
              <w:t>Yes</w:t>
            </w:r>
          </w:p>
        </w:tc>
        <w:tc>
          <w:tcPr>
            <w:tcW w:w="1162" w:type="dxa"/>
            <w:tcBorders>
              <w:top w:val="single" w:sz="4" w:space="0" w:color="000000"/>
              <w:left w:val="single" w:sz="4" w:space="0" w:color="000000"/>
              <w:bottom w:val="single" w:sz="4" w:space="0" w:color="000000"/>
              <w:right w:val="single" w:sz="4" w:space="0" w:color="000000"/>
            </w:tcBorders>
            <w:vAlign w:val="center"/>
          </w:tcPr>
          <w:p w14:paraId="67A399AE" w14:textId="735B95DC" w:rsidR="00F85456" w:rsidRPr="00105066" w:rsidRDefault="00F85456" w:rsidP="00E622D3">
            <w:pPr>
              <w:spacing w:after="0" w:line="259" w:lineRule="auto"/>
              <w:ind w:left="0" w:firstLine="0"/>
              <w:jc w:val="left"/>
              <w:rPr>
                <w:sz w:val="20"/>
              </w:rPr>
            </w:pPr>
            <w:r w:rsidRPr="00105066">
              <w:rPr>
                <w:sz w:val="20"/>
              </w:rPr>
              <w:t>350</w:t>
            </w:r>
          </w:p>
        </w:tc>
        <w:tc>
          <w:tcPr>
            <w:tcW w:w="1336" w:type="dxa"/>
            <w:tcBorders>
              <w:top w:val="single" w:sz="4" w:space="0" w:color="000000"/>
              <w:left w:val="single" w:sz="4" w:space="0" w:color="000000"/>
              <w:bottom w:val="single" w:sz="4" w:space="0" w:color="000000"/>
              <w:right w:val="single" w:sz="4" w:space="0" w:color="000000"/>
            </w:tcBorders>
            <w:vAlign w:val="center"/>
          </w:tcPr>
          <w:p w14:paraId="0A4B8F17" w14:textId="6B487C57" w:rsidR="00F85456" w:rsidRPr="00105066" w:rsidRDefault="00F85456" w:rsidP="00E622D3">
            <w:pPr>
              <w:spacing w:after="0" w:line="259" w:lineRule="auto"/>
              <w:ind w:left="0" w:firstLine="0"/>
              <w:jc w:val="left"/>
              <w:rPr>
                <w:sz w:val="20"/>
              </w:rPr>
            </w:pPr>
            <w:r w:rsidRPr="00105066">
              <w:rPr>
                <w:sz w:val="20"/>
              </w:rPr>
              <w:t>Minimum 80 UCAS tariff points (or above) or 60 Credit Ofqual qualification at Level 3</w:t>
            </w:r>
          </w:p>
        </w:tc>
        <w:tc>
          <w:tcPr>
            <w:tcW w:w="2497" w:type="dxa"/>
            <w:tcBorders>
              <w:top w:val="single" w:sz="4" w:space="0" w:color="000000"/>
              <w:left w:val="single" w:sz="4" w:space="0" w:color="000000"/>
              <w:bottom w:val="single" w:sz="4" w:space="0" w:color="000000"/>
              <w:right w:val="single" w:sz="4" w:space="0" w:color="000000"/>
            </w:tcBorders>
            <w:vAlign w:val="center"/>
          </w:tcPr>
          <w:p w14:paraId="0FBD27E5" w14:textId="1C2ACB47" w:rsidR="00F85456" w:rsidRPr="00105066" w:rsidRDefault="00F85456" w:rsidP="00E622D3">
            <w:pPr>
              <w:spacing w:after="0" w:line="259" w:lineRule="auto"/>
              <w:ind w:left="0" w:firstLine="0"/>
              <w:jc w:val="left"/>
              <w:rPr>
                <w:sz w:val="20"/>
              </w:rPr>
            </w:pPr>
            <w:r w:rsidRPr="00105066">
              <w:rPr>
                <w:sz w:val="20"/>
              </w:rPr>
              <w:t>N/A</w:t>
            </w:r>
          </w:p>
        </w:tc>
      </w:tr>
      <w:tr w:rsidR="00F85456" w:rsidRPr="00035E0B" w14:paraId="65DCCEB0" w14:textId="77777777" w:rsidTr="00E622D3">
        <w:trPr>
          <w:trHeight w:val="1130"/>
        </w:trPr>
        <w:tc>
          <w:tcPr>
            <w:tcW w:w="1681" w:type="dxa"/>
            <w:tcBorders>
              <w:top w:val="single" w:sz="4" w:space="0" w:color="000000"/>
              <w:left w:val="single" w:sz="4" w:space="0" w:color="000000"/>
              <w:bottom w:val="single" w:sz="4" w:space="0" w:color="000000"/>
              <w:right w:val="single" w:sz="4" w:space="0" w:color="000000"/>
            </w:tcBorders>
            <w:vAlign w:val="center"/>
          </w:tcPr>
          <w:p w14:paraId="019CA74B" w14:textId="7C39ADCA" w:rsidR="00F85456" w:rsidRPr="00105066" w:rsidRDefault="00F85456" w:rsidP="00F85456">
            <w:pPr>
              <w:spacing w:after="0" w:line="259" w:lineRule="auto"/>
              <w:ind w:left="0" w:firstLine="0"/>
              <w:jc w:val="left"/>
              <w:rPr>
                <w:sz w:val="20"/>
              </w:rPr>
            </w:pPr>
            <w:r w:rsidRPr="00105066">
              <w:rPr>
                <w:sz w:val="20"/>
              </w:rPr>
              <w:t xml:space="preserve">BSc (Hons) Computing with </w:t>
            </w:r>
            <w:r w:rsidR="00E622D3">
              <w:rPr>
                <w:sz w:val="20"/>
              </w:rPr>
              <w:t xml:space="preserve">Integrated </w:t>
            </w:r>
            <w:r w:rsidRPr="00105066">
              <w:rPr>
                <w:sz w:val="20"/>
              </w:rPr>
              <w:t>Foundation Year</w:t>
            </w:r>
          </w:p>
        </w:tc>
        <w:tc>
          <w:tcPr>
            <w:tcW w:w="1053" w:type="dxa"/>
            <w:tcBorders>
              <w:top w:val="single" w:sz="4" w:space="0" w:color="000000"/>
              <w:left w:val="single" w:sz="4" w:space="0" w:color="000000"/>
              <w:bottom w:val="single" w:sz="4" w:space="0" w:color="000000"/>
              <w:right w:val="single" w:sz="4" w:space="0" w:color="000000"/>
            </w:tcBorders>
            <w:vAlign w:val="center"/>
          </w:tcPr>
          <w:p w14:paraId="71CA967A" w14:textId="020BF7A8" w:rsidR="00F85456" w:rsidRPr="00105066" w:rsidRDefault="00F85456" w:rsidP="00E622D3">
            <w:pPr>
              <w:spacing w:after="0" w:line="259" w:lineRule="auto"/>
              <w:ind w:left="0" w:firstLine="0"/>
              <w:jc w:val="center"/>
              <w:rPr>
                <w:sz w:val="20"/>
              </w:rPr>
            </w:pPr>
            <w:r w:rsidRPr="00105066">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79D70735" w14:textId="77777777" w:rsidR="00F85456" w:rsidRDefault="00F85456" w:rsidP="00E622D3">
            <w:pPr>
              <w:spacing w:after="0" w:line="259" w:lineRule="auto"/>
              <w:ind w:left="0" w:firstLine="0"/>
              <w:jc w:val="left"/>
            </w:pPr>
            <w:r>
              <w:rPr>
                <w:sz w:val="20"/>
              </w:rPr>
              <w:t xml:space="preserve">B1 or </w:t>
            </w:r>
          </w:p>
          <w:p w14:paraId="03FBB9EF" w14:textId="493C7590" w:rsidR="00F85456" w:rsidRPr="00105066" w:rsidRDefault="00F85456" w:rsidP="00E622D3">
            <w:pPr>
              <w:spacing w:after="0" w:line="259" w:lineRule="auto"/>
              <w:ind w:left="0" w:firstLine="0"/>
              <w:jc w:val="left"/>
              <w:rPr>
                <w:sz w:val="20"/>
              </w:rPr>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6B18B09B" w14:textId="428A0265" w:rsidR="00F85456" w:rsidRPr="00105066" w:rsidRDefault="00F85456" w:rsidP="00E622D3">
            <w:pPr>
              <w:spacing w:after="0" w:line="259" w:lineRule="auto"/>
              <w:ind w:left="0" w:firstLine="0"/>
              <w:jc w:val="left"/>
              <w:rPr>
                <w:sz w:val="20"/>
              </w:rPr>
            </w:pPr>
            <w:r w:rsidRPr="00105066">
              <w:rPr>
                <w:sz w:val="20"/>
              </w:rPr>
              <w:t>Yes</w:t>
            </w:r>
          </w:p>
        </w:tc>
        <w:tc>
          <w:tcPr>
            <w:tcW w:w="1162" w:type="dxa"/>
            <w:tcBorders>
              <w:top w:val="single" w:sz="4" w:space="0" w:color="000000"/>
              <w:left w:val="single" w:sz="4" w:space="0" w:color="000000"/>
              <w:bottom w:val="single" w:sz="4" w:space="0" w:color="000000"/>
              <w:right w:val="single" w:sz="4" w:space="0" w:color="000000"/>
            </w:tcBorders>
            <w:vAlign w:val="center"/>
          </w:tcPr>
          <w:p w14:paraId="2D3C1FA6" w14:textId="55FBD4DD" w:rsidR="00F85456" w:rsidRPr="00105066" w:rsidRDefault="00F85456" w:rsidP="00E622D3">
            <w:pPr>
              <w:spacing w:after="0" w:line="259" w:lineRule="auto"/>
              <w:ind w:left="0" w:firstLine="0"/>
              <w:jc w:val="left"/>
              <w:rPr>
                <w:sz w:val="20"/>
              </w:rPr>
            </w:pPr>
            <w:r w:rsidRPr="00105066">
              <w:rPr>
                <w:sz w:val="20"/>
              </w:rPr>
              <w:t>350</w:t>
            </w:r>
          </w:p>
        </w:tc>
        <w:tc>
          <w:tcPr>
            <w:tcW w:w="1336" w:type="dxa"/>
            <w:tcBorders>
              <w:top w:val="single" w:sz="4" w:space="0" w:color="000000"/>
              <w:left w:val="single" w:sz="4" w:space="0" w:color="000000"/>
              <w:bottom w:val="single" w:sz="4" w:space="0" w:color="000000"/>
              <w:right w:val="single" w:sz="4" w:space="0" w:color="000000"/>
            </w:tcBorders>
            <w:vAlign w:val="center"/>
          </w:tcPr>
          <w:p w14:paraId="7696E829" w14:textId="60F92BE7" w:rsidR="00F85456" w:rsidRPr="00105066" w:rsidRDefault="00F85456" w:rsidP="00E622D3">
            <w:pPr>
              <w:spacing w:after="0" w:line="259" w:lineRule="auto"/>
              <w:ind w:left="0" w:firstLine="0"/>
              <w:jc w:val="left"/>
              <w:rPr>
                <w:sz w:val="20"/>
              </w:rPr>
            </w:pPr>
            <w:r w:rsidRPr="00105066">
              <w:rPr>
                <w:sz w:val="20"/>
              </w:rPr>
              <w:t>Minimum 80 UCAS tariff points (or above) or 60 Credit Ofqual qualification at Level 3</w:t>
            </w:r>
          </w:p>
        </w:tc>
        <w:tc>
          <w:tcPr>
            <w:tcW w:w="2497" w:type="dxa"/>
            <w:tcBorders>
              <w:top w:val="single" w:sz="4" w:space="0" w:color="000000"/>
              <w:left w:val="single" w:sz="4" w:space="0" w:color="000000"/>
              <w:bottom w:val="single" w:sz="4" w:space="0" w:color="000000"/>
              <w:right w:val="single" w:sz="4" w:space="0" w:color="000000"/>
            </w:tcBorders>
            <w:vAlign w:val="center"/>
          </w:tcPr>
          <w:p w14:paraId="16556A54" w14:textId="76D394C9" w:rsidR="00F85456" w:rsidRPr="00105066" w:rsidRDefault="00F85456" w:rsidP="00E622D3">
            <w:pPr>
              <w:spacing w:after="0" w:line="259" w:lineRule="auto"/>
              <w:ind w:left="0" w:firstLine="0"/>
              <w:jc w:val="left"/>
              <w:rPr>
                <w:sz w:val="20"/>
              </w:rPr>
            </w:pPr>
            <w:r w:rsidRPr="00105066">
              <w:rPr>
                <w:sz w:val="20"/>
              </w:rPr>
              <w:t>N/A</w:t>
            </w:r>
          </w:p>
        </w:tc>
      </w:tr>
      <w:tr w:rsidR="00F85456" w:rsidRPr="00035E0B" w14:paraId="281C02E7" w14:textId="77777777" w:rsidTr="00E622D3">
        <w:trPr>
          <w:trHeight w:val="1130"/>
        </w:trPr>
        <w:tc>
          <w:tcPr>
            <w:tcW w:w="1681" w:type="dxa"/>
            <w:tcBorders>
              <w:top w:val="single" w:sz="4" w:space="0" w:color="000000"/>
              <w:left w:val="single" w:sz="4" w:space="0" w:color="000000"/>
              <w:bottom w:val="single" w:sz="4" w:space="0" w:color="000000"/>
              <w:right w:val="single" w:sz="4" w:space="0" w:color="000000"/>
            </w:tcBorders>
            <w:vAlign w:val="center"/>
          </w:tcPr>
          <w:p w14:paraId="18EF1BB6" w14:textId="680F70BC" w:rsidR="00F85456" w:rsidRPr="00105066" w:rsidRDefault="00F85456" w:rsidP="00F85456">
            <w:pPr>
              <w:spacing w:after="0" w:line="259" w:lineRule="auto"/>
              <w:ind w:left="0" w:firstLine="0"/>
              <w:jc w:val="left"/>
              <w:rPr>
                <w:sz w:val="20"/>
              </w:rPr>
            </w:pPr>
            <w:r w:rsidRPr="00105066">
              <w:rPr>
                <w:sz w:val="20"/>
              </w:rPr>
              <w:t>BSc (Hons) Applied Business Psychology with</w:t>
            </w:r>
            <w:r w:rsidR="00E622D3">
              <w:rPr>
                <w:sz w:val="20"/>
              </w:rPr>
              <w:t xml:space="preserve"> Integrated</w:t>
            </w:r>
            <w:r w:rsidRPr="00105066">
              <w:rPr>
                <w:sz w:val="20"/>
              </w:rPr>
              <w:t xml:space="preserve"> Foundation Year</w:t>
            </w:r>
          </w:p>
        </w:tc>
        <w:tc>
          <w:tcPr>
            <w:tcW w:w="1053" w:type="dxa"/>
            <w:tcBorders>
              <w:top w:val="single" w:sz="4" w:space="0" w:color="000000"/>
              <w:left w:val="single" w:sz="4" w:space="0" w:color="000000"/>
              <w:bottom w:val="single" w:sz="4" w:space="0" w:color="000000"/>
              <w:right w:val="single" w:sz="4" w:space="0" w:color="000000"/>
            </w:tcBorders>
            <w:vAlign w:val="center"/>
          </w:tcPr>
          <w:p w14:paraId="2806E4B1" w14:textId="59DB98B9" w:rsidR="00F85456" w:rsidRPr="00105066" w:rsidRDefault="00F85456" w:rsidP="00E622D3">
            <w:pPr>
              <w:spacing w:after="0" w:line="259" w:lineRule="auto"/>
              <w:ind w:left="0" w:firstLine="0"/>
              <w:jc w:val="center"/>
              <w:rPr>
                <w:sz w:val="20"/>
              </w:rPr>
            </w:pPr>
            <w:r w:rsidRPr="00105066">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5DBE0EFE" w14:textId="77777777" w:rsidR="00F85456" w:rsidRDefault="00F85456" w:rsidP="00E622D3">
            <w:pPr>
              <w:spacing w:after="0" w:line="259" w:lineRule="auto"/>
              <w:ind w:left="0" w:firstLine="0"/>
              <w:jc w:val="left"/>
            </w:pPr>
            <w:r>
              <w:rPr>
                <w:sz w:val="20"/>
              </w:rPr>
              <w:t xml:space="preserve">B1 or </w:t>
            </w:r>
          </w:p>
          <w:p w14:paraId="2B803065" w14:textId="5F520967" w:rsidR="00F85456" w:rsidRPr="00105066" w:rsidRDefault="00F85456" w:rsidP="00E622D3">
            <w:pPr>
              <w:spacing w:after="0" w:line="259" w:lineRule="auto"/>
              <w:ind w:left="0" w:firstLine="0"/>
              <w:jc w:val="left"/>
              <w:rPr>
                <w:sz w:val="20"/>
              </w:rPr>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6FCD6137" w14:textId="39C22F56" w:rsidR="00F85456" w:rsidRPr="00105066" w:rsidRDefault="00F85456" w:rsidP="00E622D3">
            <w:pPr>
              <w:spacing w:after="0" w:line="259" w:lineRule="auto"/>
              <w:ind w:left="0" w:firstLine="0"/>
              <w:jc w:val="left"/>
              <w:rPr>
                <w:sz w:val="20"/>
              </w:rPr>
            </w:pPr>
            <w:r w:rsidRPr="00105066">
              <w:rPr>
                <w:sz w:val="20"/>
              </w:rPr>
              <w:t>Yes</w:t>
            </w:r>
          </w:p>
        </w:tc>
        <w:tc>
          <w:tcPr>
            <w:tcW w:w="1162" w:type="dxa"/>
            <w:tcBorders>
              <w:top w:val="single" w:sz="4" w:space="0" w:color="000000"/>
              <w:left w:val="single" w:sz="4" w:space="0" w:color="000000"/>
              <w:bottom w:val="single" w:sz="4" w:space="0" w:color="000000"/>
              <w:right w:val="single" w:sz="4" w:space="0" w:color="000000"/>
            </w:tcBorders>
            <w:vAlign w:val="center"/>
          </w:tcPr>
          <w:p w14:paraId="3517629B" w14:textId="78631AF9" w:rsidR="00F85456" w:rsidRPr="00105066" w:rsidRDefault="00F85456" w:rsidP="00E622D3">
            <w:pPr>
              <w:spacing w:after="0" w:line="259" w:lineRule="auto"/>
              <w:ind w:left="0" w:firstLine="0"/>
              <w:jc w:val="left"/>
              <w:rPr>
                <w:sz w:val="20"/>
              </w:rPr>
            </w:pPr>
            <w:r w:rsidRPr="00105066">
              <w:rPr>
                <w:sz w:val="20"/>
              </w:rPr>
              <w:t>350</w:t>
            </w:r>
          </w:p>
        </w:tc>
        <w:tc>
          <w:tcPr>
            <w:tcW w:w="1336" w:type="dxa"/>
            <w:tcBorders>
              <w:top w:val="single" w:sz="4" w:space="0" w:color="000000"/>
              <w:left w:val="single" w:sz="4" w:space="0" w:color="000000"/>
              <w:bottom w:val="single" w:sz="4" w:space="0" w:color="000000"/>
              <w:right w:val="single" w:sz="4" w:space="0" w:color="000000"/>
            </w:tcBorders>
            <w:vAlign w:val="center"/>
          </w:tcPr>
          <w:p w14:paraId="5D2EB63D" w14:textId="020DDB75" w:rsidR="00F85456" w:rsidRPr="00105066" w:rsidRDefault="00F85456" w:rsidP="00E622D3">
            <w:pPr>
              <w:spacing w:after="0" w:line="259" w:lineRule="auto"/>
              <w:ind w:left="0" w:firstLine="0"/>
              <w:jc w:val="left"/>
              <w:rPr>
                <w:sz w:val="20"/>
              </w:rPr>
            </w:pPr>
            <w:r w:rsidRPr="00105066">
              <w:rPr>
                <w:sz w:val="20"/>
              </w:rPr>
              <w:t>Minimum 80 UCAS tariff points (or above) or 60 Credit Ofqual qualification at Level 3</w:t>
            </w:r>
          </w:p>
        </w:tc>
        <w:tc>
          <w:tcPr>
            <w:tcW w:w="2497" w:type="dxa"/>
            <w:tcBorders>
              <w:top w:val="single" w:sz="4" w:space="0" w:color="000000"/>
              <w:left w:val="single" w:sz="4" w:space="0" w:color="000000"/>
              <w:bottom w:val="single" w:sz="4" w:space="0" w:color="000000"/>
              <w:right w:val="single" w:sz="4" w:space="0" w:color="000000"/>
            </w:tcBorders>
            <w:vAlign w:val="center"/>
          </w:tcPr>
          <w:p w14:paraId="64122B82" w14:textId="093A0A1F" w:rsidR="00F85456" w:rsidRPr="00105066" w:rsidRDefault="00F85456" w:rsidP="00E622D3">
            <w:pPr>
              <w:spacing w:after="0" w:line="259" w:lineRule="auto"/>
              <w:ind w:left="0" w:firstLine="0"/>
              <w:jc w:val="left"/>
              <w:rPr>
                <w:sz w:val="20"/>
              </w:rPr>
            </w:pPr>
            <w:r w:rsidRPr="00105066">
              <w:rPr>
                <w:sz w:val="20"/>
              </w:rPr>
              <w:t>N/A</w:t>
            </w:r>
          </w:p>
        </w:tc>
      </w:tr>
      <w:tr w:rsidR="00CF5878" w:rsidRPr="00035E0B" w14:paraId="6278CE9D" w14:textId="77777777" w:rsidTr="00E622D3">
        <w:trPr>
          <w:trHeight w:val="1130"/>
        </w:trPr>
        <w:tc>
          <w:tcPr>
            <w:tcW w:w="1681" w:type="dxa"/>
            <w:tcBorders>
              <w:top w:val="single" w:sz="4" w:space="0" w:color="000000"/>
              <w:left w:val="single" w:sz="4" w:space="0" w:color="000000"/>
              <w:bottom w:val="single" w:sz="4" w:space="0" w:color="000000"/>
              <w:right w:val="single" w:sz="4" w:space="0" w:color="000000"/>
            </w:tcBorders>
            <w:vAlign w:val="center"/>
          </w:tcPr>
          <w:p w14:paraId="40D8BC11" w14:textId="237F068E" w:rsidR="00CF5878" w:rsidRDefault="00CF5878" w:rsidP="00CF5878">
            <w:pPr>
              <w:spacing w:after="0" w:line="259" w:lineRule="auto"/>
              <w:ind w:left="0" w:firstLine="0"/>
              <w:jc w:val="left"/>
              <w:rPr>
                <w:sz w:val="20"/>
              </w:rPr>
            </w:pPr>
            <w:r>
              <w:rPr>
                <w:sz w:val="20"/>
              </w:rPr>
              <w:t xml:space="preserve">BSc Psychology with Counselling with </w:t>
            </w:r>
            <w:r w:rsidR="00E622D3">
              <w:rPr>
                <w:sz w:val="20"/>
              </w:rPr>
              <w:t xml:space="preserve">Integrated </w:t>
            </w:r>
            <w:r>
              <w:rPr>
                <w:sz w:val="20"/>
              </w:rPr>
              <w:t>Foundation Year</w:t>
            </w:r>
          </w:p>
          <w:p w14:paraId="55B3A26E" w14:textId="77777777" w:rsidR="00CF5878" w:rsidRDefault="00CF5878" w:rsidP="00CF5878">
            <w:pPr>
              <w:spacing w:after="0" w:line="259" w:lineRule="auto"/>
              <w:ind w:left="0" w:firstLine="0"/>
              <w:jc w:val="left"/>
              <w:rPr>
                <w:sz w:val="20"/>
              </w:rPr>
            </w:pPr>
          </w:p>
          <w:p w14:paraId="575B8C59" w14:textId="1569495B" w:rsidR="00CF5878" w:rsidRPr="00105066" w:rsidRDefault="00CF5878" w:rsidP="00CF5878">
            <w:pPr>
              <w:spacing w:after="0" w:line="259" w:lineRule="auto"/>
              <w:ind w:left="0" w:firstLine="0"/>
              <w:jc w:val="left"/>
              <w:rPr>
                <w:sz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6E240F04" w14:textId="161E3CC2" w:rsidR="00CF5878" w:rsidRPr="00105066" w:rsidRDefault="00CF5878" w:rsidP="00E622D3">
            <w:pPr>
              <w:spacing w:after="0" w:line="259" w:lineRule="auto"/>
              <w:ind w:left="0" w:firstLine="0"/>
              <w:jc w:val="center"/>
              <w:rPr>
                <w:sz w:val="20"/>
              </w:rPr>
            </w:pPr>
            <w:r>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210DAB81" w14:textId="77777777" w:rsidR="00CF5878" w:rsidRDefault="00CF5878" w:rsidP="00E622D3">
            <w:pPr>
              <w:spacing w:after="0" w:line="259" w:lineRule="auto"/>
              <w:ind w:left="0" w:firstLine="0"/>
              <w:jc w:val="left"/>
            </w:pPr>
            <w:r>
              <w:rPr>
                <w:sz w:val="20"/>
              </w:rPr>
              <w:t xml:space="preserve">B1 or </w:t>
            </w:r>
          </w:p>
          <w:p w14:paraId="786100BD" w14:textId="24794337" w:rsidR="00CF5878" w:rsidRDefault="00CF5878" w:rsidP="00E622D3">
            <w:pPr>
              <w:spacing w:after="0" w:line="259" w:lineRule="auto"/>
              <w:ind w:left="0" w:firstLine="0"/>
              <w:jc w:val="left"/>
              <w:rPr>
                <w:sz w:val="20"/>
              </w:rPr>
            </w:pPr>
            <w:r>
              <w:rPr>
                <w:sz w:val="20"/>
              </w:rPr>
              <w:t>UK GCSE English at grade: 4/C</w:t>
            </w:r>
          </w:p>
        </w:tc>
        <w:tc>
          <w:tcPr>
            <w:tcW w:w="1281" w:type="dxa"/>
            <w:tcBorders>
              <w:top w:val="single" w:sz="4" w:space="0" w:color="000000"/>
              <w:left w:val="single" w:sz="4" w:space="0" w:color="000000"/>
              <w:bottom w:val="single" w:sz="4" w:space="0" w:color="000000"/>
              <w:right w:val="single" w:sz="4" w:space="0" w:color="000000"/>
            </w:tcBorders>
            <w:vAlign w:val="center"/>
          </w:tcPr>
          <w:p w14:paraId="3C664F44" w14:textId="5B14562B" w:rsidR="00CF5878" w:rsidRPr="00105066" w:rsidRDefault="00CF5878" w:rsidP="00E622D3">
            <w:pPr>
              <w:spacing w:after="0" w:line="259" w:lineRule="auto"/>
              <w:ind w:left="0" w:firstLine="0"/>
              <w:jc w:val="left"/>
              <w:rPr>
                <w:sz w:val="20"/>
              </w:rPr>
            </w:pPr>
            <w:r>
              <w:rPr>
                <w:sz w:val="20"/>
              </w:rPr>
              <w:t>Yes</w:t>
            </w:r>
          </w:p>
        </w:tc>
        <w:tc>
          <w:tcPr>
            <w:tcW w:w="1162" w:type="dxa"/>
            <w:tcBorders>
              <w:top w:val="single" w:sz="4" w:space="0" w:color="000000"/>
              <w:left w:val="single" w:sz="4" w:space="0" w:color="000000"/>
              <w:bottom w:val="single" w:sz="4" w:space="0" w:color="000000"/>
              <w:right w:val="single" w:sz="4" w:space="0" w:color="000000"/>
            </w:tcBorders>
            <w:vAlign w:val="center"/>
          </w:tcPr>
          <w:p w14:paraId="3BFBC03D" w14:textId="363A8A83" w:rsidR="00CF5878" w:rsidRPr="00105066" w:rsidRDefault="00CF5878" w:rsidP="00E622D3">
            <w:pPr>
              <w:spacing w:after="0" w:line="259" w:lineRule="auto"/>
              <w:ind w:left="0" w:firstLine="0"/>
              <w:jc w:val="left"/>
              <w:rPr>
                <w:sz w:val="20"/>
              </w:rPr>
            </w:pPr>
            <w:r>
              <w:rPr>
                <w:sz w:val="20"/>
              </w:rPr>
              <w:t>350</w:t>
            </w:r>
          </w:p>
        </w:tc>
        <w:tc>
          <w:tcPr>
            <w:tcW w:w="1336" w:type="dxa"/>
            <w:tcBorders>
              <w:top w:val="single" w:sz="4" w:space="0" w:color="000000"/>
              <w:left w:val="single" w:sz="4" w:space="0" w:color="000000"/>
              <w:bottom w:val="single" w:sz="4" w:space="0" w:color="000000"/>
              <w:right w:val="single" w:sz="4" w:space="0" w:color="000000"/>
            </w:tcBorders>
            <w:vAlign w:val="center"/>
          </w:tcPr>
          <w:p w14:paraId="440ACA83" w14:textId="7EE083BA" w:rsidR="00CF5878" w:rsidRPr="00105066" w:rsidRDefault="00CF5878" w:rsidP="00E622D3">
            <w:pPr>
              <w:spacing w:after="0" w:line="259" w:lineRule="auto"/>
              <w:ind w:left="0" w:firstLine="0"/>
              <w:jc w:val="left"/>
              <w:rPr>
                <w:sz w:val="20"/>
              </w:rPr>
            </w:pPr>
            <w:r w:rsidRPr="00105066">
              <w:rPr>
                <w:sz w:val="20"/>
              </w:rPr>
              <w:t>Minimum 80 UCAS tariff points (or above) or 60 Credit Ofqual qualification at Level 3</w:t>
            </w:r>
          </w:p>
        </w:tc>
        <w:tc>
          <w:tcPr>
            <w:tcW w:w="2497" w:type="dxa"/>
            <w:tcBorders>
              <w:top w:val="single" w:sz="4" w:space="0" w:color="000000"/>
              <w:left w:val="single" w:sz="4" w:space="0" w:color="000000"/>
              <w:bottom w:val="single" w:sz="4" w:space="0" w:color="000000"/>
              <w:right w:val="single" w:sz="4" w:space="0" w:color="000000"/>
            </w:tcBorders>
            <w:vAlign w:val="center"/>
          </w:tcPr>
          <w:p w14:paraId="6D07E212" w14:textId="062A62FF" w:rsidR="00CF5878" w:rsidRPr="00105066" w:rsidRDefault="00CF5878" w:rsidP="00E622D3">
            <w:pPr>
              <w:spacing w:after="0" w:line="259" w:lineRule="auto"/>
              <w:ind w:left="0" w:firstLine="0"/>
              <w:jc w:val="left"/>
              <w:rPr>
                <w:sz w:val="20"/>
              </w:rPr>
            </w:pPr>
            <w:r>
              <w:rPr>
                <w:sz w:val="20"/>
              </w:rPr>
              <w:t>N/A</w:t>
            </w:r>
          </w:p>
        </w:tc>
      </w:tr>
      <w:tr w:rsidR="00CF5878" w14:paraId="3A2D989F" w14:textId="77777777" w:rsidTr="00E622D3">
        <w:trPr>
          <w:trHeight w:val="1130"/>
        </w:trPr>
        <w:tc>
          <w:tcPr>
            <w:tcW w:w="1681" w:type="dxa"/>
            <w:tcBorders>
              <w:top w:val="single" w:sz="4" w:space="0" w:color="000000"/>
              <w:left w:val="single" w:sz="4" w:space="0" w:color="000000"/>
              <w:bottom w:val="single" w:sz="4" w:space="0" w:color="000000"/>
              <w:right w:val="single" w:sz="4" w:space="0" w:color="000000"/>
            </w:tcBorders>
            <w:vAlign w:val="center"/>
          </w:tcPr>
          <w:p w14:paraId="69AC783C" w14:textId="5FB7A333" w:rsidR="00CF5878" w:rsidRPr="00105066" w:rsidRDefault="00CF5878" w:rsidP="00CF5878">
            <w:pPr>
              <w:spacing w:after="0" w:line="259" w:lineRule="auto"/>
              <w:ind w:left="0" w:firstLine="0"/>
              <w:jc w:val="left"/>
              <w:rPr>
                <w:sz w:val="20"/>
              </w:rPr>
            </w:pPr>
            <w:r w:rsidRPr="00105066">
              <w:rPr>
                <w:sz w:val="20"/>
              </w:rPr>
              <w:lastRenderedPageBreak/>
              <w:t>MSc Global Business</w:t>
            </w:r>
          </w:p>
        </w:tc>
        <w:tc>
          <w:tcPr>
            <w:tcW w:w="1053" w:type="dxa"/>
            <w:tcBorders>
              <w:top w:val="single" w:sz="4" w:space="0" w:color="000000"/>
              <w:left w:val="single" w:sz="4" w:space="0" w:color="000000"/>
              <w:bottom w:val="single" w:sz="4" w:space="0" w:color="000000"/>
              <w:right w:val="single" w:sz="4" w:space="0" w:color="000000"/>
            </w:tcBorders>
            <w:vAlign w:val="center"/>
          </w:tcPr>
          <w:p w14:paraId="188D8B83" w14:textId="25A614C9" w:rsidR="00CF5878" w:rsidRPr="00105066" w:rsidRDefault="00CF5878" w:rsidP="00E622D3">
            <w:pPr>
              <w:spacing w:after="0" w:line="259" w:lineRule="auto"/>
              <w:ind w:left="0" w:firstLine="0"/>
              <w:jc w:val="center"/>
              <w:rPr>
                <w:sz w:val="20"/>
              </w:rPr>
            </w:pPr>
            <w:r w:rsidRPr="00105066">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092DE1C8" w14:textId="3C1BF7A0" w:rsidR="00CF5878" w:rsidRPr="00E622D3" w:rsidRDefault="00CF5878" w:rsidP="00E622D3">
            <w:pPr>
              <w:spacing w:after="0" w:line="259" w:lineRule="auto"/>
              <w:ind w:left="0" w:firstLine="0"/>
              <w:jc w:val="left"/>
              <w:rPr>
                <w:sz w:val="20"/>
                <w:szCs w:val="20"/>
              </w:rPr>
            </w:pPr>
            <w:r w:rsidRPr="00E622D3">
              <w:rPr>
                <w:sz w:val="20"/>
                <w:szCs w:val="20"/>
              </w:rPr>
              <w:t xml:space="preserve">B2 or UK GCSE English at grade: 4/C or previous UK Degree or SELT English test (Were an international Degree provided) </w:t>
            </w:r>
          </w:p>
        </w:tc>
        <w:tc>
          <w:tcPr>
            <w:tcW w:w="1281" w:type="dxa"/>
            <w:tcBorders>
              <w:top w:val="single" w:sz="4" w:space="0" w:color="000000"/>
              <w:left w:val="single" w:sz="4" w:space="0" w:color="000000"/>
              <w:bottom w:val="single" w:sz="4" w:space="0" w:color="000000"/>
              <w:right w:val="single" w:sz="4" w:space="0" w:color="000000"/>
            </w:tcBorders>
            <w:vAlign w:val="center"/>
          </w:tcPr>
          <w:p w14:paraId="403B6A2E" w14:textId="7FFCFAC2" w:rsidR="00CF5878" w:rsidRPr="00105066" w:rsidRDefault="00CF5878" w:rsidP="00E622D3">
            <w:pPr>
              <w:spacing w:after="0" w:line="259" w:lineRule="auto"/>
              <w:ind w:left="0" w:firstLine="0"/>
              <w:jc w:val="left"/>
              <w:rPr>
                <w:sz w:val="20"/>
              </w:rPr>
            </w:pPr>
            <w:r w:rsidRPr="00105066">
              <w:rPr>
                <w:sz w:val="20"/>
              </w:rPr>
              <w:t>Yes</w:t>
            </w:r>
          </w:p>
        </w:tc>
        <w:tc>
          <w:tcPr>
            <w:tcW w:w="1162" w:type="dxa"/>
            <w:tcBorders>
              <w:top w:val="single" w:sz="4" w:space="0" w:color="000000"/>
              <w:left w:val="single" w:sz="4" w:space="0" w:color="000000"/>
              <w:bottom w:val="single" w:sz="4" w:space="0" w:color="000000"/>
              <w:right w:val="single" w:sz="4" w:space="0" w:color="000000"/>
            </w:tcBorders>
            <w:vAlign w:val="center"/>
          </w:tcPr>
          <w:p w14:paraId="42654D37" w14:textId="64507709" w:rsidR="00CF5878" w:rsidRPr="00105066" w:rsidRDefault="00CF5878" w:rsidP="00E622D3">
            <w:pPr>
              <w:spacing w:after="0" w:line="259" w:lineRule="auto"/>
              <w:ind w:left="0" w:firstLine="0"/>
              <w:jc w:val="left"/>
              <w:rPr>
                <w:sz w:val="20"/>
              </w:rPr>
            </w:pPr>
            <w:r w:rsidRPr="00105066">
              <w:rPr>
                <w:sz w:val="20"/>
              </w:rPr>
              <w:t>500 personal statement</w:t>
            </w:r>
          </w:p>
        </w:tc>
        <w:tc>
          <w:tcPr>
            <w:tcW w:w="1336" w:type="dxa"/>
            <w:tcBorders>
              <w:top w:val="single" w:sz="4" w:space="0" w:color="000000"/>
              <w:left w:val="single" w:sz="4" w:space="0" w:color="000000"/>
              <w:bottom w:val="single" w:sz="4" w:space="0" w:color="000000"/>
              <w:right w:val="single" w:sz="4" w:space="0" w:color="000000"/>
            </w:tcBorders>
            <w:vAlign w:val="center"/>
          </w:tcPr>
          <w:p w14:paraId="6FBF1C07" w14:textId="77777777" w:rsidR="00CF5878" w:rsidRPr="00105066" w:rsidRDefault="00CF5878" w:rsidP="00E622D3">
            <w:pPr>
              <w:spacing w:after="0" w:line="259" w:lineRule="auto"/>
              <w:ind w:left="0" w:firstLine="0"/>
              <w:jc w:val="left"/>
              <w:rPr>
                <w:sz w:val="20"/>
              </w:rPr>
            </w:pPr>
            <w:r w:rsidRPr="00105066">
              <w:rPr>
                <w:sz w:val="20"/>
              </w:rPr>
              <w:t xml:space="preserve">UK degree or </w:t>
            </w:r>
          </w:p>
          <w:p w14:paraId="11A328CA" w14:textId="77777777" w:rsidR="00CF5878" w:rsidRPr="00105066" w:rsidRDefault="00CF5878" w:rsidP="00E622D3">
            <w:pPr>
              <w:spacing w:after="0" w:line="259" w:lineRule="auto"/>
              <w:ind w:left="0" w:firstLine="0"/>
              <w:jc w:val="left"/>
              <w:rPr>
                <w:sz w:val="20"/>
              </w:rPr>
            </w:pPr>
            <w:r w:rsidRPr="00105066">
              <w:rPr>
                <w:sz w:val="20"/>
              </w:rPr>
              <w:t xml:space="preserve">equivalent with a </w:t>
            </w:r>
          </w:p>
          <w:p w14:paraId="434FFD0A" w14:textId="3B6084C1" w:rsidR="00CF5878" w:rsidRPr="00105066" w:rsidRDefault="00CF5878" w:rsidP="00E622D3">
            <w:pPr>
              <w:spacing w:after="0" w:line="259" w:lineRule="auto"/>
              <w:ind w:left="0" w:firstLine="0"/>
              <w:jc w:val="left"/>
              <w:rPr>
                <w:sz w:val="20"/>
              </w:rPr>
            </w:pPr>
            <w:r w:rsidRPr="00105066">
              <w:rPr>
                <w:sz w:val="20"/>
              </w:rPr>
              <w:t>minimum 2:2</w:t>
            </w:r>
          </w:p>
        </w:tc>
        <w:tc>
          <w:tcPr>
            <w:tcW w:w="2497" w:type="dxa"/>
            <w:tcBorders>
              <w:top w:val="single" w:sz="4" w:space="0" w:color="000000"/>
              <w:left w:val="single" w:sz="4" w:space="0" w:color="000000"/>
              <w:bottom w:val="single" w:sz="4" w:space="0" w:color="000000"/>
              <w:right w:val="single" w:sz="4" w:space="0" w:color="000000"/>
            </w:tcBorders>
            <w:vAlign w:val="center"/>
          </w:tcPr>
          <w:p w14:paraId="6EAB3C1A" w14:textId="2CC03D44" w:rsidR="00CF5878" w:rsidRPr="00105066" w:rsidRDefault="00CF5878" w:rsidP="00E622D3">
            <w:pPr>
              <w:spacing w:after="0" w:line="259" w:lineRule="auto"/>
              <w:ind w:left="0" w:firstLine="0"/>
              <w:jc w:val="left"/>
              <w:rPr>
                <w:sz w:val="20"/>
              </w:rPr>
            </w:pPr>
            <w:r w:rsidRPr="00105066">
              <w:rPr>
                <w:sz w:val="20"/>
              </w:rPr>
              <w:t>N/A</w:t>
            </w:r>
          </w:p>
        </w:tc>
      </w:tr>
      <w:tr w:rsidR="00CF5878" w:rsidRPr="00105066" w14:paraId="671278F6" w14:textId="77777777" w:rsidTr="00E622D3">
        <w:trPr>
          <w:trHeight w:val="1130"/>
        </w:trPr>
        <w:tc>
          <w:tcPr>
            <w:tcW w:w="1681" w:type="dxa"/>
            <w:tcBorders>
              <w:top w:val="single" w:sz="4" w:space="0" w:color="000000"/>
              <w:left w:val="single" w:sz="4" w:space="0" w:color="000000"/>
              <w:bottom w:val="single" w:sz="4" w:space="0" w:color="000000"/>
              <w:right w:val="single" w:sz="4" w:space="0" w:color="000000"/>
            </w:tcBorders>
            <w:vAlign w:val="center"/>
          </w:tcPr>
          <w:p w14:paraId="46B21471" w14:textId="77777777" w:rsidR="00CF5878" w:rsidRPr="00105066" w:rsidRDefault="00CF5878" w:rsidP="00CF5878">
            <w:pPr>
              <w:spacing w:after="0" w:line="259" w:lineRule="auto"/>
              <w:ind w:left="0" w:firstLine="0"/>
              <w:jc w:val="left"/>
              <w:rPr>
                <w:sz w:val="20"/>
              </w:rPr>
            </w:pPr>
            <w:r>
              <w:rPr>
                <w:sz w:val="20"/>
              </w:rPr>
              <w:t>MSc Project Management</w:t>
            </w:r>
          </w:p>
        </w:tc>
        <w:tc>
          <w:tcPr>
            <w:tcW w:w="1053" w:type="dxa"/>
            <w:tcBorders>
              <w:top w:val="single" w:sz="4" w:space="0" w:color="000000"/>
              <w:left w:val="single" w:sz="4" w:space="0" w:color="000000"/>
              <w:bottom w:val="single" w:sz="4" w:space="0" w:color="000000"/>
              <w:right w:val="single" w:sz="4" w:space="0" w:color="000000"/>
            </w:tcBorders>
            <w:vAlign w:val="center"/>
          </w:tcPr>
          <w:p w14:paraId="38C71A74" w14:textId="77777777" w:rsidR="00CF5878" w:rsidRPr="00105066" w:rsidRDefault="00CF5878" w:rsidP="00E622D3">
            <w:pPr>
              <w:spacing w:after="0" w:line="259" w:lineRule="auto"/>
              <w:ind w:left="0" w:firstLine="0"/>
              <w:jc w:val="center"/>
              <w:rPr>
                <w:sz w:val="20"/>
              </w:rPr>
            </w:pPr>
            <w:r>
              <w:rPr>
                <w:sz w:val="20"/>
              </w:rPr>
              <w:t>BSU</w:t>
            </w:r>
          </w:p>
        </w:tc>
        <w:tc>
          <w:tcPr>
            <w:tcW w:w="1480" w:type="dxa"/>
            <w:tcBorders>
              <w:top w:val="single" w:sz="4" w:space="0" w:color="000000"/>
              <w:left w:val="single" w:sz="4" w:space="0" w:color="000000"/>
              <w:bottom w:val="single" w:sz="4" w:space="0" w:color="000000"/>
              <w:right w:val="single" w:sz="4" w:space="0" w:color="000000"/>
            </w:tcBorders>
            <w:vAlign w:val="center"/>
          </w:tcPr>
          <w:p w14:paraId="494EA117" w14:textId="77777777" w:rsidR="00CF5878" w:rsidRPr="00E622D3" w:rsidRDefault="00CF5878" w:rsidP="00E622D3">
            <w:pPr>
              <w:spacing w:after="0" w:line="259" w:lineRule="auto"/>
              <w:ind w:left="0" w:firstLine="0"/>
              <w:jc w:val="left"/>
              <w:rPr>
                <w:sz w:val="20"/>
                <w:szCs w:val="20"/>
              </w:rPr>
            </w:pPr>
            <w:r w:rsidRPr="00E622D3">
              <w:rPr>
                <w:sz w:val="20"/>
                <w:szCs w:val="20"/>
              </w:rPr>
              <w:t xml:space="preserve">B2 or UK GCSE English at grade: 4/C or previous UK Degree or SELT English test (Were an international Degree provided) </w:t>
            </w:r>
          </w:p>
        </w:tc>
        <w:tc>
          <w:tcPr>
            <w:tcW w:w="1281" w:type="dxa"/>
            <w:tcBorders>
              <w:top w:val="single" w:sz="4" w:space="0" w:color="000000"/>
              <w:left w:val="single" w:sz="4" w:space="0" w:color="000000"/>
              <w:bottom w:val="single" w:sz="4" w:space="0" w:color="000000"/>
              <w:right w:val="single" w:sz="4" w:space="0" w:color="000000"/>
            </w:tcBorders>
            <w:vAlign w:val="center"/>
          </w:tcPr>
          <w:p w14:paraId="6886DE19" w14:textId="77777777" w:rsidR="00CF5878" w:rsidRPr="00105066" w:rsidRDefault="00CF5878" w:rsidP="00E622D3">
            <w:pPr>
              <w:spacing w:after="0" w:line="259" w:lineRule="auto"/>
              <w:ind w:left="0" w:firstLine="0"/>
              <w:jc w:val="left"/>
              <w:rPr>
                <w:sz w:val="20"/>
              </w:rPr>
            </w:pPr>
            <w:r>
              <w:rPr>
                <w:sz w:val="20"/>
              </w:rPr>
              <w:t>Yes</w:t>
            </w:r>
          </w:p>
        </w:tc>
        <w:tc>
          <w:tcPr>
            <w:tcW w:w="1162" w:type="dxa"/>
            <w:tcBorders>
              <w:top w:val="single" w:sz="4" w:space="0" w:color="000000"/>
              <w:left w:val="single" w:sz="4" w:space="0" w:color="000000"/>
              <w:bottom w:val="single" w:sz="4" w:space="0" w:color="000000"/>
              <w:right w:val="single" w:sz="4" w:space="0" w:color="000000"/>
            </w:tcBorders>
            <w:vAlign w:val="center"/>
          </w:tcPr>
          <w:p w14:paraId="190350C2" w14:textId="77777777" w:rsidR="00CF5878" w:rsidRPr="00105066" w:rsidRDefault="00CF5878" w:rsidP="00E622D3">
            <w:pPr>
              <w:spacing w:after="0" w:line="259" w:lineRule="auto"/>
              <w:ind w:left="0" w:firstLine="0"/>
              <w:jc w:val="left"/>
              <w:rPr>
                <w:sz w:val="20"/>
              </w:rPr>
            </w:pPr>
            <w:r w:rsidRPr="00105066">
              <w:rPr>
                <w:sz w:val="20"/>
              </w:rPr>
              <w:t>500 personal statement</w:t>
            </w:r>
          </w:p>
        </w:tc>
        <w:tc>
          <w:tcPr>
            <w:tcW w:w="1336" w:type="dxa"/>
            <w:tcBorders>
              <w:top w:val="single" w:sz="4" w:space="0" w:color="000000"/>
              <w:left w:val="single" w:sz="4" w:space="0" w:color="000000"/>
              <w:bottom w:val="single" w:sz="4" w:space="0" w:color="000000"/>
              <w:right w:val="single" w:sz="4" w:space="0" w:color="000000"/>
            </w:tcBorders>
            <w:vAlign w:val="center"/>
          </w:tcPr>
          <w:p w14:paraId="2F3DD6A1" w14:textId="6F1780A8" w:rsidR="00CF5878" w:rsidRPr="00105066" w:rsidRDefault="00761449" w:rsidP="00E622D3">
            <w:pPr>
              <w:spacing w:after="0" w:line="259" w:lineRule="auto"/>
              <w:ind w:left="0" w:firstLine="0"/>
              <w:jc w:val="left"/>
              <w:rPr>
                <w:sz w:val="20"/>
              </w:rPr>
            </w:pPr>
            <w:r>
              <w:rPr>
                <w:sz w:val="20"/>
              </w:rPr>
              <w:t xml:space="preserve">A related </w:t>
            </w:r>
            <w:r w:rsidR="00CF5878" w:rsidRPr="00105066">
              <w:rPr>
                <w:sz w:val="20"/>
              </w:rPr>
              <w:t xml:space="preserve">UK degree or </w:t>
            </w:r>
          </w:p>
          <w:p w14:paraId="725FA225" w14:textId="667279E9" w:rsidR="00CF5878" w:rsidRPr="00105066" w:rsidRDefault="00CF5878" w:rsidP="00E622D3">
            <w:pPr>
              <w:spacing w:after="0" w:line="259" w:lineRule="auto"/>
              <w:ind w:left="0" w:firstLine="0"/>
              <w:jc w:val="left"/>
              <w:rPr>
                <w:sz w:val="20"/>
              </w:rPr>
            </w:pPr>
            <w:r w:rsidRPr="00105066">
              <w:rPr>
                <w:sz w:val="20"/>
              </w:rPr>
              <w:t xml:space="preserve">equivalent with a </w:t>
            </w:r>
          </w:p>
          <w:p w14:paraId="07629716" w14:textId="77777777" w:rsidR="00E66EB1" w:rsidRDefault="00CF5878" w:rsidP="00E622D3">
            <w:pPr>
              <w:spacing w:after="0" w:line="240" w:lineRule="auto"/>
              <w:jc w:val="left"/>
              <w:rPr>
                <w:sz w:val="20"/>
              </w:rPr>
            </w:pPr>
            <w:r w:rsidRPr="00105066">
              <w:rPr>
                <w:sz w:val="20"/>
              </w:rPr>
              <w:t>minimum 2:2</w:t>
            </w:r>
          </w:p>
          <w:p w14:paraId="5657437C" w14:textId="54DE39A3" w:rsidR="00744AF9" w:rsidRPr="001F6E8B" w:rsidRDefault="00744AF9" w:rsidP="00E622D3">
            <w:pPr>
              <w:spacing w:after="0" w:line="240" w:lineRule="auto"/>
              <w:jc w:val="left"/>
              <w:rPr>
                <w:sz w:val="20"/>
                <w:szCs w:val="20"/>
              </w:rPr>
            </w:pPr>
            <w:r w:rsidRPr="001F6E8B">
              <w:rPr>
                <w:sz w:val="20"/>
                <w:szCs w:val="20"/>
              </w:rPr>
              <w:t xml:space="preserve"> </w:t>
            </w:r>
            <w:r w:rsidR="00F667E7">
              <w:rPr>
                <w:sz w:val="20"/>
                <w:szCs w:val="20"/>
              </w:rPr>
              <w:t>(see note 1)</w:t>
            </w:r>
          </w:p>
          <w:p w14:paraId="59DC6677" w14:textId="6CC4C0B7" w:rsidR="00CF5878" w:rsidRPr="00105066" w:rsidRDefault="00CF5878" w:rsidP="00E622D3">
            <w:pPr>
              <w:spacing w:after="0" w:line="259" w:lineRule="auto"/>
              <w:ind w:left="0" w:firstLine="0"/>
              <w:jc w:val="left"/>
              <w:rPr>
                <w:sz w:val="20"/>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7753DB56" w14:textId="77777777" w:rsidR="00CF5878" w:rsidRPr="00105066" w:rsidRDefault="00CF5878" w:rsidP="00E622D3">
            <w:pPr>
              <w:spacing w:after="0" w:line="259" w:lineRule="auto"/>
              <w:ind w:left="0" w:firstLine="0"/>
              <w:jc w:val="left"/>
              <w:rPr>
                <w:sz w:val="20"/>
              </w:rPr>
            </w:pPr>
            <w:r>
              <w:rPr>
                <w:sz w:val="20"/>
              </w:rPr>
              <w:t>N/A</w:t>
            </w:r>
          </w:p>
        </w:tc>
      </w:tr>
      <w:tr w:rsidR="00CF5878" w:rsidRPr="00A56F67" w14:paraId="348AFA78" w14:textId="77777777" w:rsidTr="00E622D3">
        <w:trPr>
          <w:trHeight w:val="930"/>
        </w:trPr>
        <w:tc>
          <w:tcPr>
            <w:tcW w:w="1681" w:type="dxa"/>
            <w:vMerge w:val="restart"/>
            <w:tcBorders>
              <w:top w:val="single" w:sz="4" w:space="0" w:color="000000"/>
              <w:left w:val="single" w:sz="4" w:space="0" w:color="000000"/>
              <w:right w:val="single" w:sz="4" w:space="0" w:color="000000"/>
            </w:tcBorders>
            <w:vAlign w:val="center"/>
          </w:tcPr>
          <w:p w14:paraId="4AB765FC" w14:textId="032FEC2C" w:rsidR="00CF5878" w:rsidRDefault="00CF5878" w:rsidP="00CF5878">
            <w:pPr>
              <w:spacing w:after="0" w:line="259" w:lineRule="auto"/>
              <w:ind w:left="0" w:firstLine="0"/>
              <w:jc w:val="left"/>
              <w:rPr>
                <w:sz w:val="20"/>
              </w:rPr>
            </w:pPr>
            <w:r w:rsidRPr="00A56F67">
              <w:rPr>
                <w:sz w:val="20"/>
              </w:rPr>
              <w:t>MSc Counselling and Psychotherapy</w:t>
            </w:r>
            <w:r w:rsidR="00F16842">
              <w:rPr>
                <w:sz w:val="20"/>
              </w:rPr>
              <w:t xml:space="preserve"> </w:t>
            </w:r>
            <w:r w:rsidR="00D34D3F">
              <w:rPr>
                <w:sz w:val="20"/>
              </w:rPr>
              <w:t>(see note 2)</w:t>
            </w:r>
          </w:p>
          <w:p w14:paraId="78D04E9C" w14:textId="77777777" w:rsidR="00CF5878" w:rsidRDefault="00CF5878" w:rsidP="00CF5878">
            <w:pPr>
              <w:spacing w:after="0" w:line="259" w:lineRule="auto"/>
              <w:ind w:left="0" w:firstLine="0"/>
              <w:jc w:val="left"/>
              <w:rPr>
                <w:sz w:val="20"/>
              </w:rPr>
            </w:pPr>
          </w:p>
          <w:p w14:paraId="6A649D3F" w14:textId="60840BBB" w:rsidR="00CF5878" w:rsidRDefault="00CF5878" w:rsidP="00CF5878">
            <w:pPr>
              <w:spacing w:after="0" w:line="259" w:lineRule="auto"/>
              <w:ind w:left="0" w:firstLine="0"/>
              <w:jc w:val="left"/>
            </w:pPr>
          </w:p>
        </w:tc>
        <w:tc>
          <w:tcPr>
            <w:tcW w:w="1053" w:type="dxa"/>
            <w:tcBorders>
              <w:top w:val="single" w:sz="4" w:space="0" w:color="000000"/>
              <w:left w:val="single" w:sz="4" w:space="0" w:color="000000"/>
              <w:bottom w:val="single" w:sz="4" w:space="0" w:color="000000"/>
              <w:right w:val="single" w:sz="4" w:space="0" w:color="000000"/>
            </w:tcBorders>
            <w:vAlign w:val="center"/>
          </w:tcPr>
          <w:p w14:paraId="30F16D5A" w14:textId="77777777" w:rsidR="00CF5878" w:rsidRDefault="00CF5878" w:rsidP="00E622D3">
            <w:pPr>
              <w:spacing w:after="0" w:line="259" w:lineRule="auto"/>
              <w:ind w:left="0" w:firstLine="0"/>
              <w:jc w:val="center"/>
              <w:rPr>
                <w:sz w:val="20"/>
              </w:rPr>
            </w:pPr>
            <w:r w:rsidRPr="00A56F67">
              <w:rPr>
                <w:sz w:val="20"/>
              </w:rPr>
              <w:t>BSU</w:t>
            </w:r>
          </w:p>
          <w:p w14:paraId="38FCEC03" w14:textId="77777777" w:rsidR="00CF5878" w:rsidRDefault="00CF5878" w:rsidP="00E622D3">
            <w:pPr>
              <w:spacing w:after="0" w:line="259" w:lineRule="auto"/>
              <w:ind w:left="0" w:firstLine="0"/>
              <w:jc w:val="center"/>
              <w:rPr>
                <w:sz w:val="20"/>
              </w:rPr>
            </w:pPr>
          </w:p>
          <w:p w14:paraId="59F71285" w14:textId="77777777" w:rsidR="00CF5878" w:rsidRPr="00A56F67" w:rsidRDefault="00CF5878" w:rsidP="00E622D3">
            <w:pPr>
              <w:spacing w:after="0" w:line="259" w:lineRule="auto"/>
              <w:ind w:left="0" w:firstLine="0"/>
              <w:jc w:val="center"/>
              <w:rPr>
                <w:sz w:val="20"/>
              </w:rPr>
            </w:pPr>
            <w:r>
              <w:rPr>
                <w:sz w:val="20"/>
              </w:rPr>
              <w:t>Academic</w:t>
            </w:r>
          </w:p>
        </w:tc>
        <w:tc>
          <w:tcPr>
            <w:tcW w:w="1480" w:type="dxa"/>
            <w:vMerge w:val="restart"/>
            <w:tcBorders>
              <w:top w:val="single" w:sz="4" w:space="0" w:color="000000"/>
              <w:left w:val="single" w:sz="4" w:space="0" w:color="000000"/>
              <w:right w:val="single" w:sz="4" w:space="0" w:color="000000"/>
            </w:tcBorders>
            <w:vAlign w:val="center"/>
          </w:tcPr>
          <w:p w14:paraId="768E5393" w14:textId="77777777" w:rsidR="00CF5878" w:rsidRPr="00E622D3" w:rsidRDefault="00CF5878" w:rsidP="00E622D3">
            <w:pPr>
              <w:spacing w:after="0" w:line="259" w:lineRule="auto"/>
              <w:ind w:left="1" w:firstLine="0"/>
              <w:jc w:val="left"/>
              <w:rPr>
                <w:sz w:val="20"/>
                <w:szCs w:val="20"/>
              </w:rPr>
            </w:pPr>
            <w:r w:rsidRPr="00E622D3">
              <w:rPr>
                <w:sz w:val="20"/>
                <w:szCs w:val="20"/>
              </w:rPr>
              <w:t xml:space="preserve">B2 or UK GCSE English at grade: 4/C or previous UK Degree or SELT English test (Were an international Degree provided) </w:t>
            </w:r>
          </w:p>
        </w:tc>
        <w:tc>
          <w:tcPr>
            <w:tcW w:w="1281" w:type="dxa"/>
            <w:vMerge w:val="restart"/>
            <w:tcBorders>
              <w:top w:val="single" w:sz="4" w:space="0" w:color="000000"/>
              <w:left w:val="single" w:sz="4" w:space="0" w:color="000000"/>
              <w:right w:val="single" w:sz="4" w:space="0" w:color="000000"/>
            </w:tcBorders>
            <w:vAlign w:val="center"/>
          </w:tcPr>
          <w:p w14:paraId="4D2937BF" w14:textId="77777777" w:rsidR="00CF5878" w:rsidRDefault="00CF5878" w:rsidP="00E622D3">
            <w:pPr>
              <w:spacing w:after="0" w:line="259" w:lineRule="auto"/>
              <w:ind w:left="0" w:firstLine="0"/>
              <w:jc w:val="left"/>
              <w:rPr>
                <w:sz w:val="20"/>
              </w:rPr>
            </w:pPr>
            <w:r>
              <w:rPr>
                <w:sz w:val="20"/>
              </w:rPr>
              <w:t>Yes</w:t>
            </w:r>
          </w:p>
          <w:p w14:paraId="414C7247" w14:textId="77777777" w:rsidR="00CF5878" w:rsidRDefault="00CF5878" w:rsidP="00E622D3">
            <w:pPr>
              <w:spacing w:after="0" w:line="259" w:lineRule="auto"/>
              <w:ind w:left="0" w:firstLine="0"/>
              <w:jc w:val="left"/>
              <w:rPr>
                <w:sz w:val="20"/>
              </w:rPr>
            </w:pPr>
          </w:p>
          <w:p w14:paraId="2CC8EA1B" w14:textId="078FBF6E" w:rsidR="00CF5878" w:rsidRPr="00A56F67" w:rsidRDefault="00CF5878" w:rsidP="00E622D3">
            <w:pPr>
              <w:spacing w:after="0" w:line="259" w:lineRule="auto"/>
              <w:ind w:left="0" w:firstLine="0"/>
              <w:jc w:val="left"/>
              <w:rPr>
                <w:sz w:val="20"/>
              </w:rPr>
            </w:pPr>
            <w:r>
              <w:rPr>
                <w:sz w:val="20"/>
              </w:rPr>
              <w:t>Academic Interview also required</w:t>
            </w:r>
            <w:r w:rsidR="00F667E7">
              <w:rPr>
                <w:sz w:val="20"/>
              </w:rPr>
              <w:t xml:space="preserve"> (see note </w:t>
            </w:r>
            <w:r w:rsidR="00D34D3F">
              <w:rPr>
                <w:sz w:val="20"/>
              </w:rPr>
              <w:t>3</w:t>
            </w:r>
            <w:r w:rsidR="00F667E7">
              <w:rPr>
                <w:sz w:val="20"/>
              </w:rPr>
              <w:t>)</w:t>
            </w:r>
          </w:p>
        </w:tc>
        <w:tc>
          <w:tcPr>
            <w:tcW w:w="1162" w:type="dxa"/>
            <w:tcBorders>
              <w:top w:val="single" w:sz="4" w:space="0" w:color="000000"/>
              <w:left w:val="single" w:sz="4" w:space="0" w:color="000000"/>
              <w:bottom w:val="single" w:sz="4" w:space="0" w:color="000000"/>
              <w:right w:val="single" w:sz="4" w:space="0" w:color="000000"/>
            </w:tcBorders>
            <w:vAlign w:val="center"/>
          </w:tcPr>
          <w:p w14:paraId="32C9DF42" w14:textId="77777777" w:rsidR="00CF5878" w:rsidRPr="00A56F67" w:rsidRDefault="00CF5878" w:rsidP="00E622D3">
            <w:pPr>
              <w:spacing w:after="0" w:line="259" w:lineRule="auto"/>
              <w:ind w:left="0" w:firstLine="0"/>
              <w:jc w:val="left"/>
              <w:rPr>
                <w:sz w:val="20"/>
              </w:rPr>
            </w:pPr>
            <w:r w:rsidRPr="00105066">
              <w:rPr>
                <w:sz w:val="20"/>
              </w:rPr>
              <w:t>500 personal statement</w:t>
            </w:r>
          </w:p>
        </w:tc>
        <w:tc>
          <w:tcPr>
            <w:tcW w:w="1336" w:type="dxa"/>
            <w:tcBorders>
              <w:top w:val="single" w:sz="4" w:space="0" w:color="000000"/>
              <w:left w:val="single" w:sz="4" w:space="0" w:color="000000"/>
              <w:bottom w:val="single" w:sz="4" w:space="0" w:color="000000"/>
              <w:right w:val="single" w:sz="4" w:space="0" w:color="000000"/>
            </w:tcBorders>
            <w:vAlign w:val="center"/>
          </w:tcPr>
          <w:p w14:paraId="0586AB77" w14:textId="77777777" w:rsidR="00CF5878" w:rsidRDefault="00CF5878" w:rsidP="00E622D3">
            <w:pPr>
              <w:spacing w:after="0" w:line="259" w:lineRule="auto"/>
              <w:ind w:left="0" w:firstLine="0"/>
              <w:jc w:val="left"/>
              <w:rPr>
                <w:sz w:val="20"/>
              </w:rPr>
            </w:pPr>
            <w:r w:rsidRPr="00A56F67">
              <w:rPr>
                <w:sz w:val="20"/>
              </w:rPr>
              <w:t>UK degree or equivalent with a minimum 2:2 in</w:t>
            </w:r>
            <w:r>
              <w:rPr>
                <w:sz w:val="20"/>
              </w:rPr>
              <w:t xml:space="preserve"> </w:t>
            </w:r>
            <w:r w:rsidRPr="00A56F67">
              <w:rPr>
                <w:sz w:val="20"/>
              </w:rPr>
              <w:t>healthcare, counselling or</w:t>
            </w:r>
            <w:r>
              <w:rPr>
                <w:sz w:val="20"/>
              </w:rPr>
              <w:t xml:space="preserve"> </w:t>
            </w:r>
            <w:r w:rsidRPr="00A56F67">
              <w:rPr>
                <w:sz w:val="20"/>
              </w:rPr>
              <w:t>psychology related subjects</w:t>
            </w:r>
          </w:p>
          <w:p w14:paraId="1A6CA875" w14:textId="77777777" w:rsidR="00CF5878" w:rsidRPr="00A56F67" w:rsidRDefault="00CF5878" w:rsidP="00E622D3">
            <w:pPr>
              <w:spacing w:after="0" w:line="259" w:lineRule="auto"/>
              <w:ind w:left="0" w:firstLine="0"/>
              <w:jc w:val="left"/>
              <w:rPr>
                <w:sz w:val="20"/>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55875B22" w14:textId="77777777" w:rsidR="00CF5878" w:rsidRPr="00A56F67" w:rsidRDefault="00CF5878" w:rsidP="00E622D3">
            <w:pPr>
              <w:spacing w:after="0" w:line="259" w:lineRule="auto"/>
              <w:ind w:left="0" w:firstLine="0"/>
              <w:jc w:val="left"/>
              <w:rPr>
                <w:sz w:val="20"/>
              </w:rPr>
            </w:pPr>
            <w:r w:rsidRPr="00A56F67">
              <w:rPr>
                <w:sz w:val="20"/>
              </w:rPr>
              <w:t>Experience of counselling/psychotherapy skills derived from professional or voluntary roles for a minimum 6 months to the start of the academic year</w:t>
            </w:r>
          </w:p>
          <w:p w14:paraId="44BFFDE5" w14:textId="77777777" w:rsidR="00CF5878" w:rsidRDefault="00CF5878" w:rsidP="00E622D3">
            <w:pPr>
              <w:spacing w:after="0" w:line="259" w:lineRule="auto"/>
              <w:ind w:left="0" w:firstLine="0"/>
              <w:jc w:val="left"/>
              <w:rPr>
                <w:sz w:val="20"/>
              </w:rPr>
            </w:pPr>
          </w:p>
          <w:p w14:paraId="147C0C2A" w14:textId="77777777" w:rsidR="00CF5878" w:rsidRDefault="00CF5878" w:rsidP="00E622D3">
            <w:pPr>
              <w:spacing w:after="0" w:line="259" w:lineRule="auto"/>
              <w:ind w:left="0" w:firstLine="0"/>
              <w:jc w:val="left"/>
              <w:rPr>
                <w:sz w:val="20"/>
              </w:rPr>
            </w:pPr>
          </w:p>
          <w:p w14:paraId="75EB7628" w14:textId="77777777" w:rsidR="00CF5878" w:rsidRDefault="00CF5878" w:rsidP="00E622D3">
            <w:pPr>
              <w:spacing w:after="0" w:line="259" w:lineRule="auto"/>
              <w:ind w:left="0" w:firstLine="0"/>
              <w:jc w:val="left"/>
              <w:rPr>
                <w:sz w:val="20"/>
              </w:rPr>
            </w:pPr>
          </w:p>
          <w:p w14:paraId="6520C0A2" w14:textId="77777777" w:rsidR="00CF5878" w:rsidRPr="00A56F67" w:rsidRDefault="00CF5878" w:rsidP="00E622D3">
            <w:pPr>
              <w:spacing w:after="0" w:line="259" w:lineRule="auto"/>
              <w:ind w:left="0" w:firstLine="0"/>
              <w:jc w:val="left"/>
              <w:rPr>
                <w:sz w:val="20"/>
              </w:rPr>
            </w:pPr>
          </w:p>
        </w:tc>
      </w:tr>
      <w:tr w:rsidR="00CF5878" w:rsidRPr="00A56F67" w14:paraId="5D4560D3" w14:textId="77777777" w:rsidTr="00E622D3">
        <w:trPr>
          <w:trHeight w:val="930"/>
        </w:trPr>
        <w:tc>
          <w:tcPr>
            <w:tcW w:w="1681" w:type="dxa"/>
            <w:vMerge/>
            <w:tcBorders>
              <w:left w:val="single" w:sz="4" w:space="0" w:color="000000"/>
              <w:bottom w:val="single" w:sz="4" w:space="0" w:color="000000"/>
              <w:right w:val="single" w:sz="4" w:space="0" w:color="000000"/>
            </w:tcBorders>
            <w:vAlign w:val="center"/>
          </w:tcPr>
          <w:p w14:paraId="52B78B7C" w14:textId="77777777" w:rsidR="00CF5878" w:rsidRPr="00A56F67" w:rsidRDefault="00CF5878" w:rsidP="00CF5878">
            <w:pPr>
              <w:spacing w:after="0" w:line="259" w:lineRule="auto"/>
              <w:ind w:left="0" w:firstLine="0"/>
              <w:jc w:val="left"/>
              <w:rPr>
                <w:sz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666EEF3C" w14:textId="77777777" w:rsidR="00CF5878" w:rsidRPr="00A56F67" w:rsidRDefault="00CF5878" w:rsidP="00E622D3">
            <w:pPr>
              <w:spacing w:after="0" w:line="259" w:lineRule="auto"/>
              <w:ind w:left="0" w:firstLine="0"/>
              <w:jc w:val="center"/>
              <w:rPr>
                <w:sz w:val="20"/>
              </w:rPr>
            </w:pPr>
            <w:r>
              <w:rPr>
                <w:sz w:val="20"/>
              </w:rPr>
              <w:t>APEL</w:t>
            </w:r>
          </w:p>
        </w:tc>
        <w:tc>
          <w:tcPr>
            <w:tcW w:w="1480" w:type="dxa"/>
            <w:vMerge/>
            <w:tcBorders>
              <w:left w:val="single" w:sz="4" w:space="0" w:color="000000"/>
              <w:bottom w:val="single" w:sz="4" w:space="0" w:color="000000"/>
              <w:right w:val="single" w:sz="4" w:space="0" w:color="000000"/>
            </w:tcBorders>
            <w:vAlign w:val="center"/>
          </w:tcPr>
          <w:p w14:paraId="48DCACCF" w14:textId="77777777" w:rsidR="00CF5878" w:rsidRPr="00AC40CA" w:rsidRDefault="00CF5878" w:rsidP="00E622D3">
            <w:pPr>
              <w:spacing w:after="0" w:line="259" w:lineRule="auto"/>
              <w:ind w:left="1" w:firstLine="0"/>
              <w:jc w:val="left"/>
              <w:rPr>
                <w:sz w:val="18"/>
                <w:szCs w:val="18"/>
              </w:rPr>
            </w:pPr>
          </w:p>
        </w:tc>
        <w:tc>
          <w:tcPr>
            <w:tcW w:w="1281" w:type="dxa"/>
            <w:vMerge/>
            <w:tcBorders>
              <w:left w:val="single" w:sz="4" w:space="0" w:color="000000"/>
              <w:bottom w:val="single" w:sz="4" w:space="0" w:color="000000"/>
              <w:right w:val="single" w:sz="4" w:space="0" w:color="000000"/>
            </w:tcBorders>
            <w:vAlign w:val="center"/>
          </w:tcPr>
          <w:p w14:paraId="54DE5D23" w14:textId="77777777" w:rsidR="00CF5878" w:rsidRDefault="00CF5878" w:rsidP="00E622D3">
            <w:pPr>
              <w:spacing w:after="0" w:line="259" w:lineRule="auto"/>
              <w:ind w:left="0" w:firstLine="0"/>
              <w:jc w:val="left"/>
              <w:rPr>
                <w:sz w:val="20"/>
              </w:rPr>
            </w:pPr>
          </w:p>
        </w:tc>
        <w:tc>
          <w:tcPr>
            <w:tcW w:w="1162" w:type="dxa"/>
            <w:tcBorders>
              <w:top w:val="single" w:sz="4" w:space="0" w:color="000000"/>
              <w:left w:val="single" w:sz="4" w:space="0" w:color="000000"/>
              <w:bottom w:val="single" w:sz="4" w:space="0" w:color="000000"/>
              <w:right w:val="single" w:sz="4" w:space="0" w:color="000000"/>
            </w:tcBorders>
            <w:vAlign w:val="center"/>
          </w:tcPr>
          <w:p w14:paraId="71A7DCAE" w14:textId="6A6C3AA6" w:rsidR="00CF5878" w:rsidRPr="00105066" w:rsidRDefault="00CF5878" w:rsidP="00E622D3">
            <w:pPr>
              <w:spacing w:after="0" w:line="259" w:lineRule="auto"/>
              <w:ind w:left="0" w:firstLine="0"/>
              <w:jc w:val="left"/>
              <w:rPr>
                <w:sz w:val="20"/>
              </w:rPr>
            </w:pPr>
            <w:r w:rsidRPr="00105066">
              <w:rPr>
                <w:sz w:val="20"/>
              </w:rPr>
              <w:t>500 personal statement</w:t>
            </w:r>
            <w:r>
              <w:rPr>
                <w:sz w:val="20"/>
              </w:rPr>
              <w:t xml:space="preserve"> and </w:t>
            </w:r>
            <w:r w:rsidR="00E622D3">
              <w:rPr>
                <w:sz w:val="20"/>
              </w:rPr>
              <w:t>1000-word</w:t>
            </w:r>
            <w:r>
              <w:rPr>
                <w:sz w:val="20"/>
              </w:rPr>
              <w:t xml:space="preserve"> reflective task</w:t>
            </w:r>
          </w:p>
        </w:tc>
        <w:tc>
          <w:tcPr>
            <w:tcW w:w="1336" w:type="dxa"/>
            <w:tcBorders>
              <w:top w:val="single" w:sz="4" w:space="0" w:color="000000"/>
              <w:left w:val="single" w:sz="4" w:space="0" w:color="000000"/>
              <w:bottom w:val="single" w:sz="4" w:space="0" w:color="000000"/>
              <w:right w:val="single" w:sz="4" w:space="0" w:color="000000"/>
            </w:tcBorders>
            <w:vAlign w:val="center"/>
          </w:tcPr>
          <w:p w14:paraId="4FC9FEAA" w14:textId="77777777" w:rsidR="00CF5878" w:rsidRPr="00267C06" w:rsidRDefault="00CF5878" w:rsidP="00E622D3">
            <w:pPr>
              <w:spacing w:after="0" w:line="240" w:lineRule="auto"/>
              <w:ind w:left="0" w:firstLine="0"/>
              <w:jc w:val="left"/>
              <w:rPr>
                <w:sz w:val="20"/>
              </w:rPr>
            </w:pPr>
            <w:r>
              <w:rPr>
                <w:sz w:val="20"/>
              </w:rPr>
              <w:t>Minimum of 3 years p</w:t>
            </w:r>
            <w:r w:rsidRPr="00267C06">
              <w:rPr>
                <w:sz w:val="20"/>
              </w:rPr>
              <w:t>rofessional experience in a related setting</w:t>
            </w:r>
          </w:p>
          <w:p w14:paraId="133B988D" w14:textId="77777777" w:rsidR="00CF5878" w:rsidRPr="00A56F67" w:rsidRDefault="00CF5878" w:rsidP="00E622D3">
            <w:pPr>
              <w:spacing w:after="0" w:line="259" w:lineRule="auto"/>
              <w:ind w:left="0" w:firstLine="0"/>
              <w:jc w:val="left"/>
              <w:rPr>
                <w:sz w:val="20"/>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70581610" w14:textId="77777777" w:rsidR="00CF5878" w:rsidRPr="006B2AEC" w:rsidRDefault="00CF5878" w:rsidP="00E622D3">
            <w:pPr>
              <w:spacing w:after="0" w:line="259" w:lineRule="auto"/>
              <w:ind w:left="0" w:firstLine="0"/>
              <w:jc w:val="left"/>
              <w:rPr>
                <w:sz w:val="20"/>
              </w:rPr>
            </w:pPr>
            <w:r w:rsidRPr="006B2AEC">
              <w:rPr>
                <w:sz w:val="20"/>
              </w:rPr>
              <w:t>Experience of counselling/psychotherapy skills derived from professional or voluntary roles for a minimum 3 years to the start of the academic year</w:t>
            </w:r>
          </w:p>
          <w:p w14:paraId="7E535088" w14:textId="77777777" w:rsidR="00CF5878" w:rsidRPr="00A56F67" w:rsidRDefault="00CF5878" w:rsidP="00E622D3">
            <w:pPr>
              <w:spacing w:after="0" w:line="259" w:lineRule="auto"/>
              <w:ind w:left="0" w:firstLine="0"/>
              <w:jc w:val="left"/>
              <w:rPr>
                <w:sz w:val="20"/>
              </w:rPr>
            </w:pPr>
          </w:p>
        </w:tc>
      </w:tr>
      <w:tr w:rsidR="00CF5878" w14:paraId="463DFB5D" w14:textId="77777777" w:rsidTr="00E622D3">
        <w:trPr>
          <w:trHeight w:val="930"/>
        </w:trPr>
        <w:tc>
          <w:tcPr>
            <w:tcW w:w="1681" w:type="dxa"/>
            <w:tcBorders>
              <w:top w:val="single" w:sz="4" w:space="0" w:color="000000"/>
              <w:left w:val="single" w:sz="4" w:space="0" w:color="000000"/>
              <w:bottom w:val="single" w:sz="4" w:space="0" w:color="000000"/>
              <w:right w:val="single" w:sz="4" w:space="0" w:color="000000"/>
            </w:tcBorders>
            <w:vAlign w:val="center"/>
          </w:tcPr>
          <w:p w14:paraId="1EB7C4C1" w14:textId="77777777" w:rsidR="00CF5878" w:rsidRDefault="00CF5878" w:rsidP="00CF5878">
            <w:pPr>
              <w:spacing w:after="0" w:line="259" w:lineRule="auto"/>
              <w:ind w:left="0" w:firstLine="0"/>
              <w:jc w:val="left"/>
            </w:pPr>
            <w:r>
              <w:rPr>
                <w:sz w:val="20"/>
              </w:rPr>
              <w:t xml:space="preserve">HND in Business </w:t>
            </w:r>
          </w:p>
        </w:tc>
        <w:tc>
          <w:tcPr>
            <w:tcW w:w="1053" w:type="dxa"/>
            <w:tcBorders>
              <w:top w:val="single" w:sz="4" w:space="0" w:color="000000"/>
              <w:left w:val="single" w:sz="4" w:space="0" w:color="000000"/>
              <w:bottom w:val="single" w:sz="4" w:space="0" w:color="000000"/>
              <w:right w:val="single" w:sz="4" w:space="0" w:color="000000"/>
            </w:tcBorders>
            <w:vAlign w:val="center"/>
          </w:tcPr>
          <w:p w14:paraId="0B03D7CA" w14:textId="493A8B67" w:rsidR="00CF5878" w:rsidRDefault="00CF5878" w:rsidP="00E622D3">
            <w:pPr>
              <w:spacing w:after="0" w:line="259" w:lineRule="auto"/>
              <w:ind w:left="0" w:firstLine="0"/>
              <w:jc w:val="center"/>
            </w:pPr>
            <w:r>
              <w:rPr>
                <w:sz w:val="20"/>
              </w:rPr>
              <w:t>Pearson</w:t>
            </w:r>
          </w:p>
        </w:tc>
        <w:tc>
          <w:tcPr>
            <w:tcW w:w="1480" w:type="dxa"/>
            <w:tcBorders>
              <w:top w:val="single" w:sz="4" w:space="0" w:color="000000"/>
              <w:left w:val="single" w:sz="4" w:space="0" w:color="000000"/>
              <w:bottom w:val="single" w:sz="4" w:space="0" w:color="000000"/>
              <w:right w:val="single" w:sz="4" w:space="0" w:color="000000"/>
            </w:tcBorders>
            <w:vAlign w:val="center"/>
          </w:tcPr>
          <w:p w14:paraId="2D7A1249" w14:textId="77777777" w:rsidR="00CF5878" w:rsidRDefault="00CF5878" w:rsidP="00E622D3">
            <w:pPr>
              <w:spacing w:after="0" w:line="259" w:lineRule="auto"/>
              <w:ind w:left="0" w:firstLine="0"/>
              <w:jc w:val="left"/>
            </w:pPr>
            <w:r>
              <w:rPr>
                <w:sz w:val="20"/>
              </w:rPr>
              <w:t xml:space="preserve">B2 or </w:t>
            </w:r>
          </w:p>
          <w:p w14:paraId="3F1C534F" w14:textId="1A86571D" w:rsidR="00CF5878" w:rsidRDefault="00CF5878"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3CB4E0E8" w14:textId="77777777" w:rsidR="00CF5878" w:rsidRDefault="00CF5878"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0224EAA5" w14:textId="77777777" w:rsidR="00CF5878" w:rsidRDefault="00CF5878" w:rsidP="00E622D3">
            <w:pPr>
              <w:spacing w:after="0" w:line="259" w:lineRule="auto"/>
              <w:ind w:left="0" w:firstLine="0"/>
              <w:jc w:val="left"/>
            </w:pPr>
            <w:r>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5D4A5E8F" w14:textId="77777777" w:rsidR="00CF5878" w:rsidRDefault="00CF5878" w:rsidP="00E622D3">
            <w:pPr>
              <w:spacing w:after="0" w:line="259" w:lineRule="auto"/>
              <w:ind w:left="0" w:firstLine="0"/>
              <w:jc w:val="left"/>
            </w:pPr>
            <w:r>
              <w:rPr>
                <w:sz w:val="20"/>
              </w:rPr>
              <w:t xml:space="preserve">A minimum of a Level </w:t>
            </w:r>
          </w:p>
          <w:p w14:paraId="091A6AA6" w14:textId="77777777" w:rsidR="00CF5878" w:rsidRDefault="00CF5878" w:rsidP="00E622D3">
            <w:pPr>
              <w:spacing w:after="0" w:line="259" w:lineRule="auto"/>
              <w:ind w:left="0" w:firstLine="0"/>
              <w:jc w:val="left"/>
            </w:pPr>
            <w:r>
              <w:rPr>
                <w:sz w:val="20"/>
              </w:rPr>
              <w:t xml:space="preserve">3 Ofqual Recognised Qualification with at least 52 credits </w:t>
            </w:r>
          </w:p>
        </w:tc>
        <w:tc>
          <w:tcPr>
            <w:tcW w:w="2497" w:type="dxa"/>
            <w:tcBorders>
              <w:top w:val="single" w:sz="4" w:space="0" w:color="000000"/>
              <w:left w:val="single" w:sz="4" w:space="0" w:color="000000"/>
              <w:bottom w:val="single" w:sz="4" w:space="0" w:color="000000"/>
              <w:right w:val="single" w:sz="4" w:space="0" w:color="000000"/>
            </w:tcBorders>
            <w:vAlign w:val="center"/>
          </w:tcPr>
          <w:p w14:paraId="557A0C7D" w14:textId="77777777" w:rsidR="00CF5878" w:rsidRDefault="00CF5878" w:rsidP="00E622D3">
            <w:pPr>
              <w:spacing w:after="0" w:line="259" w:lineRule="auto"/>
              <w:ind w:left="0" w:firstLine="0"/>
              <w:jc w:val="left"/>
            </w:pPr>
            <w:r>
              <w:rPr>
                <w:sz w:val="20"/>
              </w:rPr>
              <w:t xml:space="preserve">Minimum 2 years work experience </w:t>
            </w:r>
          </w:p>
        </w:tc>
      </w:tr>
      <w:tr w:rsidR="00CF5878" w14:paraId="7EECBE9B" w14:textId="77777777" w:rsidTr="00E622D3">
        <w:trPr>
          <w:trHeight w:val="1626"/>
        </w:trPr>
        <w:tc>
          <w:tcPr>
            <w:tcW w:w="1681" w:type="dxa"/>
            <w:tcBorders>
              <w:top w:val="single" w:sz="4" w:space="0" w:color="000000"/>
              <w:left w:val="single" w:sz="4" w:space="0" w:color="000000"/>
              <w:bottom w:val="single" w:sz="4" w:space="0" w:color="000000"/>
              <w:right w:val="single" w:sz="4" w:space="0" w:color="000000"/>
            </w:tcBorders>
            <w:vAlign w:val="center"/>
          </w:tcPr>
          <w:p w14:paraId="52E10476" w14:textId="77777777" w:rsidR="00CF5878" w:rsidRDefault="00CF5878" w:rsidP="00CF5878">
            <w:pPr>
              <w:spacing w:after="0" w:line="259" w:lineRule="auto"/>
              <w:ind w:left="0" w:firstLine="0"/>
              <w:jc w:val="left"/>
            </w:pPr>
            <w:r>
              <w:rPr>
                <w:sz w:val="20"/>
              </w:rPr>
              <w:lastRenderedPageBreak/>
              <w:t xml:space="preserve">HND in </w:t>
            </w:r>
          </w:p>
          <w:p w14:paraId="1A14EC5A" w14:textId="408F23E4" w:rsidR="00CF5878" w:rsidRDefault="00E622D3" w:rsidP="00CF5878">
            <w:pPr>
              <w:spacing w:after="0" w:line="259" w:lineRule="auto"/>
              <w:ind w:left="0" w:firstLine="0"/>
              <w:jc w:val="left"/>
            </w:pPr>
            <w:r>
              <w:rPr>
                <w:sz w:val="20"/>
              </w:rPr>
              <w:t>Health and Social Care Practice</w:t>
            </w:r>
            <w:r w:rsidR="00CF5878">
              <w:rPr>
                <w:sz w:val="20"/>
              </w:rPr>
              <w:t xml:space="preserve"> </w:t>
            </w:r>
          </w:p>
        </w:tc>
        <w:tc>
          <w:tcPr>
            <w:tcW w:w="1053" w:type="dxa"/>
            <w:tcBorders>
              <w:top w:val="single" w:sz="4" w:space="0" w:color="000000"/>
              <w:left w:val="single" w:sz="4" w:space="0" w:color="000000"/>
              <w:bottom w:val="single" w:sz="4" w:space="0" w:color="000000"/>
              <w:right w:val="single" w:sz="4" w:space="0" w:color="000000"/>
            </w:tcBorders>
            <w:vAlign w:val="center"/>
          </w:tcPr>
          <w:p w14:paraId="2FBBE847" w14:textId="6602C63B" w:rsidR="00CF5878" w:rsidRDefault="00CF5878" w:rsidP="00E622D3">
            <w:pPr>
              <w:spacing w:after="0" w:line="259" w:lineRule="auto"/>
              <w:ind w:left="0" w:firstLine="0"/>
              <w:jc w:val="center"/>
            </w:pPr>
            <w:r>
              <w:rPr>
                <w:sz w:val="20"/>
              </w:rPr>
              <w:t>Pearson</w:t>
            </w:r>
          </w:p>
        </w:tc>
        <w:tc>
          <w:tcPr>
            <w:tcW w:w="1480" w:type="dxa"/>
            <w:tcBorders>
              <w:top w:val="single" w:sz="4" w:space="0" w:color="000000"/>
              <w:left w:val="single" w:sz="4" w:space="0" w:color="000000"/>
              <w:bottom w:val="single" w:sz="4" w:space="0" w:color="000000"/>
              <w:right w:val="single" w:sz="4" w:space="0" w:color="000000"/>
            </w:tcBorders>
            <w:vAlign w:val="center"/>
          </w:tcPr>
          <w:p w14:paraId="56CAAC61" w14:textId="50FE173F" w:rsidR="00CF5878" w:rsidRDefault="00CF5878" w:rsidP="00E622D3">
            <w:pPr>
              <w:spacing w:after="0" w:line="259" w:lineRule="auto"/>
              <w:ind w:left="0" w:firstLine="0"/>
              <w:jc w:val="left"/>
            </w:pPr>
            <w:r>
              <w:rPr>
                <w:sz w:val="20"/>
              </w:rPr>
              <w:t>B2 or</w:t>
            </w:r>
          </w:p>
          <w:p w14:paraId="3843F51B" w14:textId="2B4B0985" w:rsidR="00CF5878" w:rsidRDefault="00CF5878"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221EEDEB" w14:textId="77777777" w:rsidR="00CF5878" w:rsidRDefault="00CF5878"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179A136F" w14:textId="77777777" w:rsidR="00CF5878" w:rsidRDefault="00CF5878" w:rsidP="00E622D3">
            <w:pPr>
              <w:spacing w:after="0" w:line="259" w:lineRule="auto"/>
              <w:ind w:left="0" w:firstLine="0"/>
              <w:jc w:val="left"/>
            </w:pPr>
            <w:r>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0CE8529C" w14:textId="77777777" w:rsidR="00CF5878" w:rsidRPr="00472E32" w:rsidRDefault="00CF5878" w:rsidP="00E622D3">
            <w:pPr>
              <w:spacing w:after="0" w:line="259" w:lineRule="auto"/>
              <w:ind w:left="0" w:firstLine="0"/>
              <w:jc w:val="left"/>
              <w:rPr>
                <w:sz w:val="18"/>
                <w:szCs w:val="18"/>
              </w:rPr>
            </w:pPr>
            <w:r w:rsidRPr="00472E32">
              <w:rPr>
                <w:sz w:val="18"/>
                <w:szCs w:val="18"/>
              </w:rPr>
              <w:t xml:space="preserve">A minimum of a Level </w:t>
            </w:r>
          </w:p>
          <w:p w14:paraId="47B5D083" w14:textId="77777777" w:rsidR="00CF5878" w:rsidRDefault="00CF5878" w:rsidP="00E622D3">
            <w:pPr>
              <w:spacing w:after="0" w:line="259" w:lineRule="auto"/>
              <w:ind w:left="0" w:firstLine="0"/>
              <w:jc w:val="left"/>
            </w:pPr>
            <w:r w:rsidRPr="00472E32">
              <w:rPr>
                <w:sz w:val="18"/>
                <w:szCs w:val="18"/>
              </w:rPr>
              <w:t>3 Ofqual Recognised Qualification</w:t>
            </w:r>
            <w:r>
              <w:rPr>
                <w:sz w:val="20"/>
              </w:rPr>
              <w:t xml:space="preserve"> with at least 52 credits </w:t>
            </w:r>
          </w:p>
        </w:tc>
        <w:tc>
          <w:tcPr>
            <w:tcW w:w="2497" w:type="dxa"/>
            <w:tcBorders>
              <w:top w:val="single" w:sz="4" w:space="0" w:color="000000"/>
              <w:left w:val="single" w:sz="4" w:space="0" w:color="000000"/>
              <w:bottom w:val="single" w:sz="4" w:space="0" w:color="000000"/>
              <w:right w:val="single" w:sz="4" w:space="0" w:color="000000"/>
            </w:tcBorders>
            <w:vAlign w:val="center"/>
          </w:tcPr>
          <w:p w14:paraId="250D0104" w14:textId="77777777" w:rsidR="00CF5878" w:rsidRDefault="00CF5878" w:rsidP="00E622D3">
            <w:pPr>
              <w:spacing w:after="0" w:line="259" w:lineRule="auto"/>
              <w:ind w:left="0" w:firstLine="0"/>
              <w:jc w:val="left"/>
            </w:pPr>
            <w:r>
              <w:rPr>
                <w:sz w:val="20"/>
              </w:rPr>
              <w:t xml:space="preserve">Minimum 2 years work experience </w:t>
            </w:r>
          </w:p>
        </w:tc>
      </w:tr>
      <w:tr w:rsidR="00CF5878" w14:paraId="2EF63711" w14:textId="77777777" w:rsidTr="00E622D3">
        <w:trPr>
          <w:trHeight w:val="1140"/>
        </w:trPr>
        <w:tc>
          <w:tcPr>
            <w:tcW w:w="1681" w:type="dxa"/>
            <w:tcBorders>
              <w:top w:val="single" w:sz="4" w:space="0" w:color="000000"/>
              <w:left w:val="single" w:sz="4" w:space="0" w:color="000000"/>
              <w:bottom w:val="single" w:sz="4" w:space="0" w:color="000000"/>
              <w:right w:val="single" w:sz="4" w:space="0" w:color="000000"/>
            </w:tcBorders>
            <w:vAlign w:val="center"/>
          </w:tcPr>
          <w:p w14:paraId="5B593D70" w14:textId="77777777" w:rsidR="00CF5878" w:rsidRDefault="00CF5878" w:rsidP="00CF5878">
            <w:pPr>
              <w:spacing w:after="0" w:line="259" w:lineRule="auto"/>
              <w:ind w:left="0" w:firstLine="0"/>
              <w:jc w:val="left"/>
            </w:pPr>
            <w:r>
              <w:rPr>
                <w:sz w:val="20"/>
              </w:rPr>
              <w:t xml:space="preserve">HND in Digital </w:t>
            </w:r>
          </w:p>
          <w:p w14:paraId="0996D8B8" w14:textId="77777777" w:rsidR="00CF5878" w:rsidRDefault="00CF5878" w:rsidP="00CF5878">
            <w:pPr>
              <w:spacing w:after="0" w:line="259" w:lineRule="auto"/>
              <w:ind w:left="0" w:firstLine="0"/>
              <w:jc w:val="left"/>
            </w:pPr>
            <w:r>
              <w:rPr>
                <w:sz w:val="20"/>
              </w:rPr>
              <w:t xml:space="preserve">Technologies for </w:t>
            </w:r>
          </w:p>
          <w:p w14:paraId="7B04B4F3" w14:textId="77777777" w:rsidR="00CF5878" w:rsidRDefault="00CF5878" w:rsidP="00CF5878">
            <w:pPr>
              <w:spacing w:after="0" w:line="259" w:lineRule="auto"/>
              <w:ind w:left="0" w:firstLine="0"/>
              <w:jc w:val="left"/>
            </w:pPr>
            <w:r>
              <w:rPr>
                <w:sz w:val="20"/>
              </w:rPr>
              <w:t xml:space="preserve">England (Cyber </w:t>
            </w:r>
          </w:p>
          <w:p w14:paraId="7E9ED1A0" w14:textId="77777777" w:rsidR="00CF5878" w:rsidRDefault="00CF5878" w:rsidP="00CF5878">
            <w:pPr>
              <w:spacing w:after="0" w:line="259" w:lineRule="auto"/>
              <w:ind w:left="0" w:firstLine="0"/>
              <w:jc w:val="left"/>
            </w:pPr>
            <w:r>
              <w:rPr>
                <w:sz w:val="20"/>
              </w:rPr>
              <w:t xml:space="preserve">Security) </w:t>
            </w:r>
          </w:p>
        </w:tc>
        <w:tc>
          <w:tcPr>
            <w:tcW w:w="1053" w:type="dxa"/>
            <w:tcBorders>
              <w:top w:val="single" w:sz="4" w:space="0" w:color="000000"/>
              <w:left w:val="single" w:sz="4" w:space="0" w:color="000000"/>
              <w:bottom w:val="single" w:sz="4" w:space="0" w:color="000000"/>
              <w:right w:val="single" w:sz="4" w:space="0" w:color="000000"/>
            </w:tcBorders>
            <w:vAlign w:val="center"/>
          </w:tcPr>
          <w:p w14:paraId="2DDCD100" w14:textId="137BC125" w:rsidR="00CF5878" w:rsidRDefault="00CF5878" w:rsidP="00E622D3">
            <w:pPr>
              <w:spacing w:after="0" w:line="259" w:lineRule="auto"/>
              <w:ind w:left="0" w:firstLine="0"/>
              <w:jc w:val="center"/>
            </w:pPr>
            <w:r>
              <w:rPr>
                <w:sz w:val="20"/>
              </w:rPr>
              <w:t>Pearson</w:t>
            </w:r>
          </w:p>
        </w:tc>
        <w:tc>
          <w:tcPr>
            <w:tcW w:w="1480" w:type="dxa"/>
            <w:tcBorders>
              <w:top w:val="single" w:sz="4" w:space="0" w:color="000000"/>
              <w:left w:val="single" w:sz="4" w:space="0" w:color="000000"/>
              <w:bottom w:val="single" w:sz="4" w:space="0" w:color="000000"/>
              <w:right w:val="single" w:sz="4" w:space="0" w:color="000000"/>
            </w:tcBorders>
            <w:vAlign w:val="center"/>
          </w:tcPr>
          <w:p w14:paraId="0B4AB9CE" w14:textId="77777777" w:rsidR="00CF5878" w:rsidRDefault="00CF5878" w:rsidP="00E622D3">
            <w:pPr>
              <w:spacing w:after="0" w:line="259" w:lineRule="auto"/>
              <w:ind w:left="0" w:firstLine="0"/>
              <w:jc w:val="left"/>
            </w:pPr>
            <w:r>
              <w:rPr>
                <w:sz w:val="20"/>
              </w:rPr>
              <w:t xml:space="preserve">B2 or </w:t>
            </w:r>
          </w:p>
          <w:p w14:paraId="4CC6CE48" w14:textId="5C9494FC" w:rsidR="00CF5878" w:rsidRDefault="00CF5878"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01E46DB6" w14:textId="77777777" w:rsidR="00CF5878" w:rsidRDefault="00CF5878"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33519285" w14:textId="236381CF" w:rsidR="00CF5878" w:rsidRDefault="00CF5878" w:rsidP="00E622D3">
            <w:pPr>
              <w:spacing w:after="0" w:line="240" w:lineRule="auto"/>
              <w:ind w:left="0" w:right="90" w:firstLine="0"/>
              <w:jc w:val="left"/>
            </w:pPr>
            <w:r>
              <w:rPr>
                <w:sz w:val="20"/>
              </w:rPr>
              <w:t xml:space="preserve">350 and Numeracy </w:t>
            </w:r>
          </w:p>
          <w:p w14:paraId="5B6EC305" w14:textId="77777777" w:rsidR="00CF5878" w:rsidRDefault="00CF5878" w:rsidP="00E622D3">
            <w:pPr>
              <w:spacing w:after="0" w:line="259" w:lineRule="auto"/>
              <w:ind w:left="0" w:firstLine="0"/>
              <w:jc w:val="left"/>
            </w:pPr>
            <w:r>
              <w:rPr>
                <w:sz w:val="20"/>
              </w:rPr>
              <w:t xml:space="preserve">Test  </w:t>
            </w:r>
          </w:p>
        </w:tc>
        <w:tc>
          <w:tcPr>
            <w:tcW w:w="1336" w:type="dxa"/>
            <w:tcBorders>
              <w:top w:val="single" w:sz="4" w:space="0" w:color="000000"/>
              <w:left w:val="single" w:sz="4" w:space="0" w:color="000000"/>
              <w:bottom w:val="single" w:sz="4" w:space="0" w:color="000000"/>
              <w:right w:val="single" w:sz="4" w:space="0" w:color="000000"/>
            </w:tcBorders>
            <w:vAlign w:val="center"/>
          </w:tcPr>
          <w:p w14:paraId="433C8B54" w14:textId="77777777" w:rsidR="00CF5878" w:rsidRDefault="00CF5878" w:rsidP="00E622D3">
            <w:pPr>
              <w:spacing w:after="0" w:line="259" w:lineRule="auto"/>
              <w:ind w:left="0" w:firstLine="0"/>
              <w:jc w:val="left"/>
            </w:pPr>
            <w:r>
              <w:rPr>
                <w:sz w:val="20"/>
              </w:rPr>
              <w:t xml:space="preserve">A minimum of a Level </w:t>
            </w:r>
          </w:p>
          <w:p w14:paraId="04BA00AB" w14:textId="77777777" w:rsidR="00CF5878" w:rsidRDefault="00CF5878" w:rsidP="00E622D3">
            <w:pPr>
              <w:spacing w:after="0" w:line="259" w:lineRule="auto"/>
              <w:ind w:left="0" w:firstLine="0"/>
              <w:jc w:val="left"/>
            </w:pPr>
            <w:r>
              <w:rPr>
                <w:sz w:val="20"/>
              </w:rPr>
              <w:t xml:space="preserve">3 Ofqual Recognised Qualification with at least 52 credits </w:t>
            </w:r>
          </w:p>
        </w:tc>
        <w:tc>
          <w:tcPr>
            <w:tcW w:w="2497" w:type="dxa"/>
            <w:tcBorders>
              <w:top w:val="single" w:sz="4" w:space="0" w:color="000000"/>
              <w:left w:val="single" w:sz="4" w:space="0" w:color="000000"/>
              <w:bottom w:val="single" w:sz="4" w:space="0" w:color="000000"/>
              <w:right w:val="single" w:sz="4" w:space="0" w:color="000000"/>
            </w:tcBorders>
            <w:vAlign w:val="center"/>
          </w:tcPr>
          <w:p w14:paraId="6EB849DB" w14:textId="77777777" w:rsidR="00CF5878" w:rsidRDefault="00CF5878" w:rsidP="00E622D3">
            <w:pPr>
              <w:spacing w:after="0" w:line="259" w:lineRule="auto"/>
              <w:ind w:left="0" w:firstLine="0"/>
              <w:jc w:val="left"/>
            </w:pPr>
            <w:r>
              <w:rPr>
                <w:sz w:val="20"/>
              </w:rPr>
              <w:t xml:space="preserve">Minimum 2 years work experience </w:t>
            </w:r>
          </w:p>
        </w:tc>
      </w:tr>
      <w:tr w:rsidR="00CF5878" w14:paraId="1BE1694A" w14:textId="77777777" w:rsidTr="00E622D3">
        <w:trPr>
          <w:trHeight w:val="1850"/>
        </w:trPr>
        <w:tc>
          <w:tcPr>
            <w:tcW w:w="1681" w:type="dxa"/>
            <w:tcBorders>
              <w:top w:val="single" w:sz="4" w:space="0" w:color="000000"/>
              <w:left w:val="single" w:sz="4" w:space="0" w:color="000000"/>
              <w:bottom w:val="single" w:sz="4" w:space="0" w:color="000000"/>
              <w:right w:val="single" w:sz="4" w:space="0" w:color="000000"/>
            </w:tcBorders>
            <w:vAlign w:val="center"/>
          </w:tcPr>
          <w:p w14:paraId="36AB5F38" w14:textId="77777777" w:rsidR="00CF5878" w:rsidRDefault="00CF5878" w:rsidP="00CF5878">
            <w:pPr>
              <w:spacing w:after="0" w:line="259" w:lineRule="auto"/>
              <w:ind w:left="0" w:firstLine="0"/>
              <w:jc w:val="left"/>
            </w:pPr>
            <w:r>
              <w:rPr>
                <w:sz w:val="20"/>
              </w:rPr>
              <w:t xml:space="preserve">HND in </w:t>
            </w:r>
          </w:p>
          <w:p w14:paraId="6770AB3A" w14:textId="77777777" w:rsidR="00CF5878" w:rsidRDefault="00CF5878" w:rsidP="00CF5878">
            <w:pPr>
              <w:spacing w:after="0" w:line="259" w:lineRule="auto"/>
              <w:ind w:left="0" w:firstLine="0"/>
              <w:jc w:val="left"/>
            </w:pPr>
            <w:r>
              <w:rPr>
                <w:sz w:val="20"/>
              </w:rPr>
              <w:t xml:space="preserve">Construction </w:t>
            </w:r>
          </w:p>
          <w:p w14:paraId="6865BFA3" w14:textId="77777777" w:rsidR="00CF5878" w:rsidRDefault="00CF5878" w:rsidP="00CF5878">
            <w:pPr>
              <w:spacing w:after="0" w:line="259" w:lineRule="auto"/>
              <w:ind w:left="0" w:firstLine="0"/>
              <w:jc w:val="left"/>
            </w:pPr>
            <w:r>
              <w:rPr>
                <w:sz w:val="20"/>
              </w:rPr>
              <w:t xml:space="preserve">Management for </w:t>
            </w:r>
          </w:p>
          <w:p w14:paraId="2275BBD0" w14:textId="77777777" w:rsidR="00CF5878" w:rsidRDefault="00CF5878" w:rsidP="00CF5878">
            <w:pPr>
              <w:spacing w:after="0" w:line="259" w:lineRule="auto"/>
              <w:ind w:left="0" w:firstLine="0"/>
              <w:jc w:val="left"/>
            </w:pPr>
            <w:r>
              <w:rPr>
                <w:sz w:val="20"/>
              </w:rPr>
              <w:t xml:space="preserve">England </w:t>
            </w:r>
          </w:p>
          <w:p w14:paraId="19B2EE1C" w14:textId="77777777" w:rsidR="00CF5878" w:rsidRDefault="00CF5878" w:rsidP="00CF5878">
            <w:pPr>
              <w:spacing w:after="0" w:line="259" w:lineRule="auto"/>
              <w:ind w:left="0" w:firstLine="0"/>
              <w:jc w:val="left"/>
            </w:pPr>
            <w:r>
              <w:rPr>
                <w:sz w:val="20"/>
              </w:rPr>
              <w:t xml:space="preserve">(Construction </w:t>
            </w:r>
          </w:p>
          <w:p w14:paraId="00656FF5" w14:textId="77777777" w:rsidR="00CF5878" w:rsidRDefault="00CF5878" w:rsidP="00CF5878">
            <w:pPr>
              <w:spacing w:after="0" w:line="259" w:lineRule="auto"/>
              <w:ind w:left="0" w:firstLine="0"/>
              <w:jc w:val="left"/>
            </w:pPr>
            <w:r>
              <w:rPr>
                <w:sz w:val="20"/>
              </w:rPr>
              <w:t xml:space="preserve">Design and Build </w:t>
            </w:r>
          </w:p>
          <w:p w14:paraId="4E84BDEE" w14:textId="77777777" w:rsidR="00CF5878" w:rsidRDefault="00CF5878" w:rsidP="00CF5878">
            <w:pPr>
              <w:spacing w:after="0" w:line="259" w:lineRule="auto"/>
              <w:ind w:left="0" w:firstLine="0"/>
              <w:jc w:val="left"/>
            </w:pPr>
            <w:r>
              <w:rPr>
                <w:sz w:val="20"/>
              </w:rPr>
              <w:t xml:space="preserve">Technician) </w:t>
            </w:r>
          </w:p>
        </w:tc>
        <w:tc>
          <w:tcPr>
            <w:tcW w:w="1053" w:type="dxa"/>
            <w:tcBorders>
              <w:top w:val="single" w:sz="4" w:space="0" w:color="000000"/>
              <w:left w:val="single" w:sz="4" w:space="0" w:color="000000"/>
              <w:bottom w:val="single" w:sz="4" w:space="0" w:color="000000"/>
              <w:right w:val="single" w:sz="4" w:space="0" w:color="000000"/>
            </w:tcBorders>
            <w:vAlign w:val="center"/>
          </w:tcPr>
          <w:p w14:paraId="55772894" w14:textId="0DAD57A6" w:rsidR="00CF5878" w:rsidRDefault="00CF5878" w:rsidP="00E622D3">
            <w:pPr>
              <w:spacing w:after="0" w:line="259" w:lineRule="auto"/>
              <w:ind w:left="0" w:firstLine="0"/>
              <w:jc w:val="center"/>
            </w:pPr>
            <w:r>
              <w:rPr>
                <w:sz w:val="20"/>
              </w:rPr>
              <w:t>Pearson</w:t>
            </w:r>
          </w:p>
        </w:tc>
        <w:tc>
          <w:tcPr>
            <w:tcW w:w="1480" w:type="dxa"/>
            <w:tcBorders>
              <w:top w:val="single" w:sz="4" w:space="0" w:color="000000"/>
              <w:left w:val="single" w:sz="4" w:space="0" w:color="000000"/>
              <w:bottom w:val="single" w:sz="4" w:space="0" w:color="000000"/>
              <w:right w:val="single" w:sz="4" w:space="0" w:color="000000"/>
            </w:tcBorders>
            <w:vAlign w:val="center"/>
          </w:tcPr>
          <w:p w14:paraId="575CAB2D" w14:textId="77777777" w:rsidR="00CF5878" w:rsidRDefault="00CF5878" w:rsidP="00E622D3">
            <w:pPr>
              <w:spacing w:after="0" w:line="259" w:lineRule="auto"/>
              <w:ind w:left="0" w:firstLine="0"/>
              <w:jc w:val="left"/>
            </w:pPr>
            <w:r>
              <w:rPr>
                <w:sz w:val="20"/>
              </w:rPr>
              <w:t xml:space="preserve">B2 or </w:t>
            </w:r>
          </w:p>
          <w:p w14:paraId="191FCF64" w14:textId="2A06FE4D" w:rsidR="00CF5878" w:rsidRDefault="00CF5878" w:rsidP="00E622D3">
            <w:pPr>
              <w:spacing w:after="0" w:line="259" w:lineRule="auto"/>
              <w:ind w:left="0" w:firstLine="0"/>
              <w:jc w:val="left"/>
            </w:pPr>
            <w:r>
              <w:rPr>
                <w:sz w:val="20"/>
              </w:rPr>
              <w:t xml:space="preserve">UK GCSE English at grade: 4/C </w:t>
            </w:r>
          </w:p>
        </w:tc>
        <w:tc>
          <w:tcPr>
            <w:tcW w:w="1281" w:type="dxa"/>
            <w:tcBorders>
              <w:top w:val="single" w:sz="4" w:space="0" w:color="000000"/>
              <w:left w:val="single" w:sz="4" w:space="0" w:color="000000"/>
              <w:bottom w:val="single" w:sz="4" w:space="0" w:color="000000"/>
              <w:right w:val="single" w:sz="4" w:space="0" w:color="000000"/>
            </w:tcBorders>
            <w:vAlign w:val="center"/>
          </w:tcPr>
          <w:p w14:paraId="7463F456" w14:textId="77777777" w:rsidR="00CF5878" w:rsidRDefault="00CF5878" w:rsidP="00E622D3">
            <w:pPr>
              <w:spacing w:after="0" w:line="259" w:lineRule="auto"/>
              <w:ind w:left="0" w:firstLine="0"/>
              <w:jc w:val="left"/>
            </w:pPr>
            <w:r>
              <w:rPr>
                <w:sz w:val="20"/>
              </w:rPr>
              <w:t xml:space="preserve">Yes </w:t>
            </w:r>
          </w:p>
        </w:tc>
        <w:tc>
          <w:tcPr>
            <w:tcW w:w="1162" w:type="dxa"/>
            <w:tcBorders>
              <w:top w:val="single" w:sz="4" w:space="0" w:color="000000"/>
              <w:left w:val="single" w:sz="4" w:space="0" w:color="000000"/>
              <w:bottom w:val="single" w:sz="4" w:space="0" w:color="000000"/>
              <w:right w:val="single" w:sz="4" w:space="0" w:color="000000"/>
            </w:tcBorders>
            <w:vAlign w:val="center"/>
          </w:tcPr>
          <w:p w14:paraId="39A16C3F" w14:textId="77777777" w:rsidR="00CF5878" w:rsidRDefault="00CF5878" w:rsidP="00E622D3">
            <w:pPr>
              <w:spacing w:after="0" w:line="259" w:lineRule="auto"/>
              <w:ind w:left="0" w:firstLine="0"/>
              <w:jc w:val="left"/>
            </w:pPr>
            <w:r>
              <w:rPr>
                <w:sz w:val="20"/>
              </w:rPr>
              <w:t xml:space="preserve">350 </w:t>
            </w:r>
          </w:p>
        </w:tc>
        <w:tc>
          <w:tcPr>
            <w:tcW w:w="1336" w:type="dxa"/>
            <w:tcBorders>
              <w:top w:val="single" w:sz="4" w:space="0" w:color="000000"/>
              <w:left w:val="single" w:sz="4" w:space="0" w:color="000000"/>
              <w:bottom w:val="single" w:sz="4" w:space="0" w:color="000000"/>
              <w:right w:val="single" w:sz="4" w:space="0" w:color="000000"/>
            </w:tcBorders>
            <w:vAlign w:val="center"/>
          </w:tcPr>
          <w:p w14:paraId="00C28109" w14:textId="77777777" w:rsidR="00CF5878" w:rsidRDefault="00CF5878" w:rsidP="00E622D3">
            <w:pPr>
              <w:spacing w:after="0" w:line="259" w:lineRule="auto"/>
              <w:ind w:left="0" w:firstLine="0"/>
              <w:jc w:val="left"/>
            </w:pPr>
            <w:r>
              <w:rPr>
                <w:sz w:val="20"/>
              </w:rPr>
              <w:t xml:space="preserve">A minimum of a Level </w:t>
            </w:r>
          </w:p>
          <w:p w14:paraId="40DCE912" w14:textId="77777777" w:rsidR="00CF5878" w:rsidRDefault="00CF5878" w:rsidP="00E622D3">
            <w:pPr>
              <w:spacing w:after="0" w:line="259" w:lineRule="auto"/>
              <w:ind w:left="0" w:firstLine="0"/>
              <w:jc w:val="left"/>
            </w:pPr>
            <w:r>
              <w:rPr>
                <w:sz w:val="20"/>
              </w:rPr>
              <w:t xml:space="preserve">3 Ofqual Recognised Qualification with at least 52 credits </w:t>
            </w:r>
          </w:p>
        </w:tc>
        <w:tc>
          <w:tcPr>
            <w:tcW w:w="2497" w:type="dxa"/>
            <w:tcBorders>
              <w:top w:val="single" w:sz="4" w:space="0" w:color="000000"/>
              <w:left w:val="single" w:sz="4" w:space="0" w:color="000000"/>
              <w:bottom w:val="single" w:sz="4" w:space="0" w:color="000000"/>
              <w:right w:val="single" w:sz="4" w:space="0" w:color="000000"/>
            </w:tcBorders>
            <w:vAlign w:val="center"/>
          </w:tcPr>
          <w:p w14:paraId="75E63738" w14:textId="77777777" w:rsidR="00CF5878" w:rsidRDefault="00CF5878" w:rsidP="00E622D3">
            <w:pPr>
              <w:spacing w:after="0" w:line="259" w:lineRule="auto"/>
              <w:ind w:left="0" w:firstLine="0"/>
              <w:jc w:val="left"/>
            </w:pPr>
            <w:r>
              <w:rPr>
                <w:sz w:val="20"/>
              </w:rPr>
              <w:t xml:space="preserve">Minimum 2 years work experience </w:t>
            </w:r>
          </w:p>
        </w:tc>
      </w:tr>
    </w:tbl>
    <w:p w14:paraId="5075D359" w14:textId="77777777" w:rsidR="00E622D3" w:rsidRDefault="00E622D3" w:rsidP="009D2719">
      <w:pPr>
        <w:spacing w:after="116" w:line="259" w:lineRule="auto"/>
        <w:ind w:left="4" w:firstLine="0"/>
        <w:jc w:val="left"/>
        <w:rPr>
          <w:b/>
          <w:color w:val="3A7C22" w:themeColor="accent6" w:themeShade="BF"/>
          <w:sz w:val="20"/>
          <w:u w:val="single"/>
        </w:rPr>
      </w:pPr>
    </w:p>
    <w:p w14:paraId="2A82B39D" w14:textId="5512E206" w:rsidR="005A6EFB" w:rsidRPr="00E622D3" w:rsidRDefault="005A6EFB" w:rsidP="00E622D3">
      <w:pPr>
        <w:spacing w:after="116" w:line="259" w:lineRule="auto"/>
        <w:ind w:left="0" w:firstLine="0"/>
        <w:jc w:val="left"/>
        <w:rPr>
          <w:bCs/>
          <w:color w:val="auto"/>
          <w:sz w:val="20"/>
          <w:u w:val="single"/>
        </w:rPr>
      </w:pPr>
      <w:r w:rsidRPr="00E622D3">
        <w:rPr>
          <w:bCs/>
          <w:color w:val="auto"/>
          <w:sz w:val="20"/>
          <w:u w:val="single"/>
        </w:rPr>
        <w:t>N</w:t>
      </w:r>
      <w:r w:rsidR="00F16842" w:rsidRPr="00E622D3">
        <w:rPr>
          <w:bCs/>
          <w:color w:val="auto"/>
          <w:sz w:val="20"/>
          <w:u w:val="single"/>
        </w:rPr>
        <w:t xml:space="preserve">ote: </w:t>
      </w:r>
    </w:p>
    <w:p w14:paraId="25F798A8" w14:textId="6958A212" w:rsidR="00ED725B" w:rsidRDefault="00ED725B" w:rsidP="00E622D3">
      <w:pPr>
        <w:pStyle w:val="ListParagraph"/>
        <w:numPr>
          <w:ilvl w:val="0"/>
          <w:numId w:val="28"/>
        </w:numPr>
        <w:spacing w:after="0" w:line="360" w:lineRule="auto"/>
        <w:rPr>
          <w:bCs/>
          <w:color w:val="auto"/>
          <w:sz w:val="20"/>
          <w:szCs w:val="20"/>
        </w:rPr>
      </w:pPr>
      <w:r w:rsidRPr="00E622D3">
        <w:rPr>
          <w:bCs/>
          <w:color w:val="auto"/>
          <w:sz w:val="20"/>
          <w:szCs w:val="20"/>
        </w:rPr>
        <w:t xml:space="preserve">The </w:t>
      </w:r>
      <w:proofErr w:type="gramStart"/>
      <w:r w:rsidRPr="00E622D3">
        <w:rPr>
          <w:bCs/>
          <w:color w:val="auto"/>
          <w:sz w:val="20"/>
          <w:szCs w:val="20"/>
        </w:rPr>
        <w:t>Bachelor’s</w:t>
      </w:r>
      <w:proofErr w:type="gramEnd"/>
      <w:r w:rsidRPr="00E622D3">
        <w:rPr>
          <w:bCs/>
          <w:color w:val="auto"/>
          <w:sz w:val="20"/>
          <w:szCs w:val="20"/>
        </w:rPr>
        <w:t xml:space="preserve"> degree at 2(ii) must be in a business-related field or an aligned discipline that involves some previous study of project management.  </w:t>
      </w:r>
      <w:r w:rsidR="00AD7C7D" w:rsidRPr="00E622D3">
        <w:rPr>
          <w:bCs/>
          <w:color w:val="auto"/>
          <w:sz w:val="20"/>
          <w:szCs w:val="20"/>
        </w:rPr>
        <w:t xml:space="preserve">GBS programmes that meet this requirement are </w:t>
      </w:r>
      <w:r w:rsidR="007140E2" w:rsidRPr="00E622D3">
        <w:rPr>
          <w:bCs/>
          <w:color w:val="auto"/>
          <w:sz w:val="20"/>
          <w:szCs w:val="20"/>
        </w:rPr>
        <w:t>BSc Global Business Management (validated by UoS), BSc Business and Tourism Management (validated by CCCU), BSc Project Management</w:t>
      </w:r>
      <w:r w:rsidR="00F66CCD" w:rsidRPr="00E622D3">
        <w:rPr>
          <w:bCs/>
          <w:color w:val="auto"/>
          <w:sz w:val="20"/>
          <w:szCs w:val="20"/>
        </w:rPr>
        <w:t xml:space="preserve"> (validated by BSU)</w:t>
      </w:r>
      <w:r w:rsidR="007140E2" w:rsidRPr="00E622D3">
        <w:rPr>
          <w:bCs/>
          <w:color w:val="auto"/>
          <w:sz w:val="20"/>
          <w:szCs w:val="20"/>
        </w:rPr>
        <w:t>, BSc Applied Business Psychology</w:t>
      </w:r>
      <w:r w:rsidR="00F66CCD" w:rsidRPr="00E622D3">
        <w:rPr>
          <w:bCs/>
          <w:color w:val="auto"/>
          <w:sz w:val="20"/>
          <w:szCs w:val="20"/>
        </w:rPr>
        <w:t xml:space="preserve"> (validated by BSU), BSc Computing (validated by BSU), BS</w:t>
      </w:r>
      <w:r w:rsidR="003200E4" w:rsidRPr="00E622D3">
        <w:rPr>
          <w:bCs/>
          <w:color w:val="auto"/>
          <w:sz w:val="20"/>
          <w:szCs w:val="20"/>
        </w:rPr>
        <w:t xml:space="preserve">c Construction Management (validated by BSU), BA Business and Management (top-up) (validated by BSU), and BSc Global Business and </w:t>
      </w:r>
      <w:r w:rsidR="000717AD" w:rsidRPr="00E622D3">
        <w:rPr>
          <w:bCs/>
          <w:color w:val="auto"/>
          <w:sz w:val="20"/>
          <w:szCs w:val="20"/>
        </w:rPr>
        <w:t>Entrepreneurship</w:t>
      </w:r>
      <w:r w:rsidR="003200E4" w:rsidRPr="00E622D3">
        <w:rPr>
          <w:bCs/>
          <w:color w:val="auto"/>
          <w:sz w:val="20"/>
          <w:szCs w:val="20"/>
        </w:rPr>
        <w:t xml:space="preserve"> </w:t>
      </w:r>
      <w:r w:rsidR="000717AD" w:rsidRPr="00E622D3">
        <w:rPr>
          <w:bCs/>
          <w:color w:val="auto"/>
          <w:sz w:val="20"/>
          <w:szCs w:val="20"/>
        </w:rPr>
        <w:t xml:space="preserve">(validated by OBU). </w:t>
      </w:r>
      <w:r w:rsidRPr="00E622D3">
        <w:rPr>
          <w:bCs/>
          <w:color w:val="auto"/>
          <w:sz w:val="20"/>
          <w:szCs w:val="20"/>
        </w:rPr>
        <w:t xml:space="preserve">Prospective students who do not meet the </w:t>
      </w:r>
      <w:proofErr w:type="gramStart"/>
      <w:r w:rsidRPr="00E622D3">
        <w:rPr>
          <w:bCs/>
          <w:color w:val="auto"/>
          <w:sz w:val="20"/>
          <w:szCs w:val="20"/>
        </w:rPr>
        <w:t>Bachelor’s</w:t>
      </w:r>
      <w:proofErr w:type="gramEnd"/>
      <w:r w:rsidRPr="00E622D3">
        <w:rPr>
          <w:bCs/>
          <w:color w:val="auto"/>
          <w:sz w:val="20"/>
          <w:szCs w:val="20"/>
        </w:rPr>
        <w:t xml:space="preserve"> degree requirement are required to have at least 5 years relevant experience, and will be required to undergo an interview with </w:t>
      </w:r>
      <w:proofErr w:type="gramStart"/>
      <w:r w:rsidRPr="00E622D3">
        <w:rPr>
          <w:bCs/>
          <w:color w:val="auto"/>
          <w:sz w:val="20"/>
          <w:szCs w:val="20"/>
        </w:rPr>
        <w:t>the a</w:t>
      </w:r>
      <w:proofErr w:type="gramEnd"/>
      <w:r w:rsidRPr="00E622D3">
        <w:rPr>
          <w:bCs/>
          <w:color w:val="auto"/>
          <w:sz w:val="20"/>
          <w:szCs w:val="20"/>
        </w:rPr>
        <w:t xml:space="preserve"> senior member of the programme team to assess their knowledge and experienc</w:t>
      </w:r>
      <w:r w:rsidR="000717AD" w:rsidRPr="00E622D3">
        <w:rPr>
          <w:bCs/>
          <w:color w:val="auto"/>
          <w:sz w:val="20"/>
          <w:szCs w:val="20"/>
        </w:rPr>
        <w:t>e.</w:t>
      </w:r>
    </w:p>
    <w:p w14:paraId="354C7E33" w14:textId="77777777" w:rsidR="00E622D3" w:rsidRPr="00E622D3" w:rsidRDefault="00E622D3" w:rsidP="00E622D3">
      <w:pPr>
        <w:pStyle w:val="ListParagraph"/>
        <w:spacing w:after="0" w:line="360" w:lineRule="auto"/>
        <w:ind w:left="364" w:firstLine="0"/>
        <w:rPr>
          <w:bCs/>
          <w:color w:val="auto"/>
          <w:sz w:val="20"/>
          <w:szCs w:val="20"/>
        </w:rPr>
      </w:pPr>
    </w:p>
    <w:p w14:paraId="6B79663C" w14:textId="0F2806A5" w:rsidR="00D34D3F" w:rsidRDefault="00D34D3F" w:rsidP="00E622D3">
      <w:pPr>
        <w:pStyle w:val="ListParagraph"/>
        <w:numPr>
          <w:ilvl w:val="0"/>
          <w:numId w:val="28"/>
        </w:numPr>
        <w:spacing w:after="0" w:line="360" w:lineRule="auto"/>
        <w:rPr>
          <w:bCs/>
          <w:color w:val="auto"/>
          <w:sz w:val="20"/>
        </w:rPr>
      </w:pPr>
      <w:r w:rsidRPr="00E622D3">
        <w:rPr>
          <w:bCs/>
          <w:color w:val="auto"/>
          <w:sz w:val="20"/>
        </w:rPr>
        <w:t>As part of the programme, there is an additional, optional 100 hours of supervised placement in a clinical setting and students seeking to take up the optional placement must demonstrate that they have the willingness and availability to take up this option.</w:t>
      </w:r>
    </w:p>
    <w:p w14:paraId="4E1C756D" w14:textId="77777777" w:rsidR="00E622D3" w:rsidRPr="00E622D3" w:rsidRDefault="00E622D3" w:rsidP="00E622D3">
      <w:pPr>
        <w:spacing w:after="0" w:line="360" w:lineRule="auto"/>
        <w:ind w:left="0" w:firstLine="0"/>
        <w:rPr>
          <w:bCs/>
          <w:color w:val="auto"/>
          <w:sz w:val="20"/>
        </w:rPr>
      </w:pPr>
    </w:p>
    <w:p w14:paraId="5FA49D95" w14:textId="46524745" w:rsidR="00147621" w:rsidRPr="00E622D3" w:rsidRDefault="00CF5878" w:rsidP="00E622D3">
      <w:pPr>
        <w:pStyle w:val="ListParagraph"/>
        <w:numPr>
          <w:ilvl w:val="0"/>
          <w:numId w:val="28"/>
        </w:numPr>
        <w:spacing w:after="116" w:line="360" w:lineRule="auto"/>
        <w:jc w:val="left"/>
        <w:rPr>
          <w:bCs/>
          <w:color w:val="auto"/>
          <w:sz w:val="20"/>
        </w:rPr>
      </w:pPr>
      <w:r w:rsidRPr="00E622D3">
        <w:rPr>
          <w:bCs/>
          <w:color w:val="auto"/>
          <w:sz w:val="20"/>
        </w:rPr>
        <w:t>MSc Counselling and Psychotherapy has specific additional requirements for both the academic and APEL routes where an academic interview is required and work experience needed to meet entry requirements.</w:t>
      </w:r>
      <w:r w:rsidR="009D0DED" w:rsidRPr="00E622D3">
        <w:rPr>
          <w:bCs/>
          <w:color w:val="auto"/>
          <w:sz w:val="20"/>
        </w:rPr>
        <w:t xml:space="preserve"> Expectations for the academic interview are set out in Appendix 1.7</w:t>
      </w:r>
      <w:r w:rsidR="00181CBC" w:rsidRPr="00E622D3">
        <w:rPr>
          <w:bCs/>
          <w:color w:val="auto"/>
          <w:sz w:val="20"/>
        </w:rPr>
        <w:t xml:space="preserve">. </w:t>
      </w:r>
    </w:p>
    <w:p w14:paraId="62B07119" w14:textId="77777777" w:rsidR="009D0DED" w:rsidRDefault="009D0DED" w:rsidP="009D2719">
      <w:pPr>
        <w:spacing w:after="116" w:line="259" w:lineRule="auto"/>
        <w:ind w:left="4" w:firstLine="0"/>
        <w:jc w:val="left"/>
        <w:rPr>
          <w:sz w:val="20"/>
        </w:rPr>
      </w:pPr>
    </w:p>
    <w:p w14:paraId="1B279CB0" w14:textId="77777777" w:rsidR="009D0DED" w:rsidRDefault="009D0DED" w:rsidP="009D2719">
      <w:pPr>
        <w:spacing w:after="116" w:line="259" w:lineRule="auto"/>
        <w:ind w:left="4" w:firstLine="0"/>
        <w:jc w:val="left"/>
        <w:rPr>
          <w:sz w:val="20"/>
        </w:rPr>
      </w:pPr>
    </w:p>
    <w:p w14:paraId="2C9B0664" w14:textId="77777777" w:rsidR="00E622D3" w:rsidRDefault="00E622D3" w:rsidP="00E622D3">
      <w:pPr>
        <w:spacing w:after="116" w:line="259" w:lineRule="auto"/>
        <w:ind w:left="4" w:firstLine="0"/>
        <w:jc w:val="center"/>
        <w:rPr>
          <w:b/>
          <w:bCs/>
          <w:sz w:val="20"/>
        </w:rPr>
      </w:pPr>
    </w:p>
    <w:p w14:paraId="5A80176D" w14:textId="2A9EE3EF" w:rsidR="009D0DED" w:rsidRPr="00E622D3" w:rsidRDefault="009D0DED" w:rsidP="00E622D3">
      <w:pPr>
        <w:spacing w:after="116" w:line="259" w:lineRule="auto"/>
        <w:ind w:left="4" w:firstLine="0"/>
        <w:jc w:val="center"/>
        <w:rPr>
          <w:b/>
          <w:bCs/>
          <w:szCs w:val="28"/>
        </w:rPr>
      </w:pPr>
      <w:r w:rsidRPr="00E622D3">
        <w:rPr>
          <w:b/>
          <w:bCs/>
          <w:szCs w:val="28"/>
        </w:rPr>
        <w:t xml:space="preserve">Appendix 1.7 </w:t>
      </w:r>
      <w:r w:rsidR="000C30BF" w:rsidRPr="00E622D3">
        <w:rPr>
          <w:b/>
          <w:bCs/>
          <w:szCs w:val="28"/>
        </w:rPr>
        <w:t>Academic Interview for the MSc Counselling and Ps</w:t>
      </w:r>
      <w:r w:rsidR="004D2377" w:rsidRPr="00E622D3">
        <w:rPr>
          <w:b/>
          <w:bCs/>
          <w:szCs w:val="28"/>
        </w:rPr>
        <w:t>ychotherapy Programme</w:t>
      </w:r>
    </w:p>
    <w:p w14:paraId="5E697B41" w14:textId="77777777" w:rsidR="006E3411" w:rsidRPr="00E622D3" w:rsidRDefault="006E3411" w:rsidP="00E622D3">
      <w:pPr>
        <w:spacing w:after="116" w:line="360" w:lineRule="auto"/>
        <w:ind w:left="4" w:firstLine="0"/>
        <w:rPr>
          <w:sz w:val="20"/>
          <w:szCs w:val="20"/>
        </w:rPr>
      </w:pPr>
    </w:p>
    <w:p w14:paraId="7A5ACD76" w14:textId="3A11F825" w:rsidR="004D2377" w:rsidRPr="00E622D3" w:rsidRDefault="008D2CA1" w:rsidP="00E622D3">
      <w:pPr>
        <w:spacing w:after="116" w:line="360" w:lineRule="auto"/>
        <w:ind w:left="4" w:firstLine="0"/>
        <w:rPr>
          <w:szCs w:val="22"/>
        </w:rPr>
      </w:pPr>
      <w:r w:rsidRPr="00E622D3">
        <w:rPr>
          <w:szCs w:val="22"/>
        </w:rPr>
        <w:t xml:space="preserve">In addition to the </w:t>
      </w:r>
      <w:r w:rsidR="0073643C" w:rsidRPr="00E622D3">
        <w:rPr>
          <w:szCs w:val="22"/>
        </w:rPr>
        <w:t xml:space="preserve">academic qualifications and/or professional experience requirements, </w:t>
      </w:r>
      <w:r w:rsidR="00230E38" w:rsidRPr="00E622D3">
        <w:rPr>
          <w:szCs w:val="22"/>
        </w:rPr>
        <w:t>s</w:t>
      </w:r>
      <w:r w:rsidR="004D2377" w:rsidRPr="00E622D3">
        <w:rPr>
          <w:szCs w:val="22"/>
        </w:rPr>
        <w:t xml:space="preserve">tudents will be required to successfully </w:t>
      </w:r>
      <w:r w:rsidRPr="00E622D3">
        <w:rPr>
          <w:szCs w:val="22"/>
        </w:rPr>
        <w:t>complete an academic interview for entry into the MSc in Counselling and Psychotherapy</w:t>
      </w:r>
      <w:r w:rsidR="00230E38" w:rsidRPr="00E622D3">
        <w:rPr>
          <w:szCs w:val="22"/>
        </w:rPr>
        <w:t>. The interviews will test:</w:t>
      </w:r>
    </w:p>
    <w:p w14:paraId="69EA2F29" w14:textId="77777777" w:rsidR="002A5AC6" w:rsidRPr="00E622D3" w:rsidRDefault="002A5AC6" w:rsidP="00E622D3">
      <w:pPr>
        <w:pStyle w:val="ListParagraph"/>
        <w:numPr>
          <w:ilvl w:val="0"/>
          <w:numId w:val="12"/>
        </w:numPr>
        <w:spacing w:after="160" w:line="360" w:lineRule="auto"/>
        <w:rPr>
          <w:szCs w:val="22"/>
        </w:rPr>
      </w:pPr>
      <w:r w:rsidRPr="00E622D3">
        <w:rPr>
          <w:szCs w:val="22"/>
        </w:rPr>
        <w:t xml:space="preserve">Self-awareness, maturity and stability </w:t>
      </w:r>
    </w:p>
    <w:p w14:paraId="58202D88" w14:textId="77777777" w:rsidR="002A5AC6" w:rsidRPr="00E622D3" w:rsidRDefault="002A5AC6" w:rsidP="00E622D3">
      <w:pPr>
        <w:pStyle w:val="ListParagraph"/>
        <w:numPr>
          <w:ilvl w:val="0"/>
          <w:numId w:val="12"/>
        </w:numPr>
        <w:spacing w:after="160" w:line="360" w:lineRule="auto"/>
        <w:rPr>
          <w:szCs w:val="22"/>
        </w:rPr>
      </w:pPr>
      <w:r w:rsidRPr="00E622D3">
        <w:rPr>
          <w:szCs w:val="22"/>
        </w:rPr>
        <w:t xml:space="preserve">Ability to make use of and reflect upon life experience </w:t>
      </w:r>
    </w:p>
    <w:p w14:paraId="657F9AFD" w14:textId="31273E22" w:rsidR="002A5AC6" w:rsidRPr="00E622D3" w:rsidRDefault="002A5AC6" w:rsidP="00E622D3">
      <w:pPr>
        <w:pStyle w:val="ListParagraph"/>
        <w:numPr>
          <w:ilvl w:val="0"/>
          <w:numId w:val="12"/>
        </w:numPr>
        <w:spacing w:after="160" w:line="360" w:lineRule="auto"/>
        <w:rPr>
          <w:szCs w:val="22"/>
        </w:rPr>
      </w:pPr>
      <w:r w:rsidRPr="00E622D3">
        <w:rPr>
          <w:szCs w:val="22"/>
        </w:rPr>
        <w:t xml:space="preserve">Capacity to cope with the emotional demands of the </w:t>
      </w:r>
      <w:r w:rsidR="002D79BA" w:rsidRPr="00E622D3">
        <w:rPr>
          <w:szCs w:val="22"/>
        </w:rPr>
        <w:t>programme</w:t>
      </w:r>
      <w:r w:rsidRPr="00E622D3">
        <w:rPr>
          <w:szCs w:val="22"/>
        </w:rPr>
        <w:t xml:space="preserve"> </w:t>
      </w:r>
    </w:p>
    <w:p w14:paraId="6B69BAEB" w14:textId="14657CF5" w:rsidR="002A5AC6" w:rsidRPr="00E622D3" w:rsidRDefault="002A5AC6" w:rsidP="00E622D3">
      <w:pPr>
        <w:pStyle w:val="ListParagraph"/>
        <w:numPr>
          <w:ilvl w:val="0"/>
          <w:numId w:val="12"/>
        </w:numPr>
        <w:spacing w:after="160" w:line="360" w:lineRule="auto"/>
        <w:rPr>
          <w:szCs w:val="22"/>
        </w:rPr>
      </w:pPr>
      <w:r w:rsidRPr="00E622D3">
        <w:rPr>
          <w:szCs w:val="22"/>
        </w:rPr>
        <w:t>Ability to cope with the intellectual and academic requirement</w:t>
      </w:r>
      <w:r w:rsidR="002D79BA" w:rsidRPr="00E622D3">
        <w:rPr>
          <w:szCs w:val="22"/>
        </w:rPr>
        <w:t>s  programme</w:t>
      </w:r>
      <w:r w:rsidRPr="00E622D3">
        <w:rPr>
          <w:szCs w:val="22"/>
        </w:rPr>
        <w:t xml:space="preserve"> </w:t>
      </w:r>
    </w:p>
    <w:p w14:paraId="5234AF7F" w14:textId="2D3F30D6" w:rsidR="002A5AC6" w:rsidRPr="00E622D3" w:rsidRDefault="002A5AC6" w:rsidP="00E622D3">
      <w:pPr>
        <w:pStyle w:val="ListParagraph"/>
        <w:numPr>
          <w:ilvl w:val="0"/>
          <w:numId w:val="12"/>
        </w:numPr>
        <w:spacing w:after="160" w:line="360" w:lineRule="auto"/>
        <w:rPr>
          <w:szCs w:val="22"/>
        </w:rPr>
      </w:pPr>
      <w:r w:rsidRPr="00E622D3">
        <w:rPr>
          <w:szCs w:val="22"/>
        </w:rPr>
        <w:t>Ability to form a helping relationship</w:t>
      </w:r>
      <w:r w:rsidR="002D79BA" w:rsidRPr="00E622D3">
        <w:rPr>
          <w:szCs w:val="22"/>
        </w:rPr>
        <w:t xml:space="preserve"> in professional settings</w:t>
      </w:r>
    </w:p>
    <w:p w14:paraId="4A3D8B27" w14:textId="77777777" w:rsidR="002A5AC6" w:rsidRPr="00E622D3" w:rsidRDefault="002A5AC6" w:rsidP="00E622D3">
      <w:pPr>
        <w:pStyle w:val="ListParagraph"/>
        <w:numPr>
          <w:ilvl w:val="0"/>
          <w:numId w:val="12"/>
        </w:numPr>
        <w:spacing w:after="160" w:line="360" w:lineRule="auto"/>
        <w:rPr>
          <w:szCs w:val="22"/>
        </w:rPr>
      </w:pPr>
      <w:r w:rsidRPr="00E622D3">
        <w:rPr>
          <w:szCs w:val="22"/>
        </w:rPr>
        <w:t xml:space="preserve">Ability to be self-critical and use both positive and negative feedback </w:t>
      </w:r>
    </w:p>
    <w:p w14:paraId="36104636" w14:textId="77777777" w:rsidR="002A5AC6" w:rsidRPr="00E622D3" w:rsidRDefault="002A5AC6" w:rsidP="00E622D3">
      <w:pPr>
        <w:pStyle w:val="ListParagraph"/>
        <w:numPr>
          <w:ilvl w:val="0"/>
          <w:numId w:val="12"/>
        </w:numPr>
        <w:spacing w:after="160" w:line="360" w:lineRule="auto"/>
        <w:rPr>
          <w:szCs w:val="22"/>
        </w:rPr>
      </w:pPr>
      <w:r w:rsidRPr="00E622D3">
        <w:rPr>
          <w:szCs w:val="22"/>
        </w:rPr>
        <w:t xml:space="preserve">Awareness of the nature of prejudice and oppression </w:t>
      </w:r>
    </w:p>
    <w:p w14:paraId="296266CD" w14:textId="77777777" w:rsidR="002A5AC6" w:rsidRPr="00E622D3" w:rsidRDefault="002A5AC6" w:rsidP="00E622D3">
      <w:pPr>
        <w:pStyle w:val="ListParagraph"/>
        <w:numPr>
          <w:ilvl w:val="0"/>
          <w:numId w:val="12"/>
        </w:numPr>
        <w:spacing w:after="160" w:line="360" w:lineRule="auto"/>
        <w:rPr>
          <w:szCs w:val="22"/>
        </w:rPr>
      </w:pPr>
      <w:r w:rsidRPr="00E622D3">
        <w:rPr>
          <w:szCs w:val="22"/>
        </w:rPr>
        <w:t xml:space="preserve">Awareness of issues of difference and equality </w:t>
      </w:r>
    </w:p>
    <w:p w14:paraId="3F0E9081" w14:textId="77777777" w:rsidR="002A5AC6" w:rsidRPr="00E622D3" w:rsidRDefault="002A5AC6" w:rsidP="00E622D3">
      <w:pPr>
        <w:pStyle w:val="ListParagraph"/>
        <w:numPr>
          <w:ilvl w:val="0"/>
          <w:numId w:val="12"/>
        </w:numPr>
        <w:spacing w:after="160" w:line="360" w:lineRule="auto"/>
        <w:rPr>
          <w:szCs w:val="22"/>
        </w:rPr>
      </w:pPr>
      <w:r w:rsidRPr="00E622D3">
        <w:rPr>
          <w:szCs w:val="22"/>
        </w:rPr>
        <w:t xml:space="preserve">Ability to recognise the need for personal and professional support </w:t>
      </w:r>
    </w:p>
    <w:p w14:paraId="2CCA6A06" w14:textId="77777777" w:rsidR="002A5AC6" w:rsidRPr="00E622D3" w:rsidRDefault="002A5AC6" w:rsidP="00E622D3">
      <w:pPr>
        <w:pStyle w:val="ListParagraph"/>
        <w:numPr>
          <w:ilvl w:val="0"/>
          <w:numId w:val="12"/>
        </w:numPr>
        <w:spacing w:after="160" w:line="360" w:lineRule="auto"/>
        <w:rPr>
          <w:szCs w:val="22"/>
        </w:rPr>
      </w:pPr>
      <w:r w:rsidRPr="00E622D3">
        <w:rPr>
          <w:szCs w:val="22"/>
        </w:rPr>
        <w:t xml:space="preserve">Competence in, or the aptitude to develop generic professional skills, </w:t>
      </w:r>
      <w:proofErr w:type="gramStart"/>
      <w:r w:rsidRPr="00E622D3">
        <w:rPr>
          <w:szCs w:val="22"/>
        </w:rPr>
        <w:t>including:</w:t>
      </w:r>
      <w:proofErr w:type="gramEnd"/>
      <w:r w:rsidRPr="00E622D3">
        <w:rPr>
          <w:szCs w:val="22"/>
        </w:rPr>
        <w:t xml:space="preserve"> literacy, numeracy, information technology, administrative skills, self- management skills, communication and interpersonal skills</w:t>
      </w:r>
    </w:p>
    <w:p w14:paraId="6C5234C1" w14:textId="77777777" w:rsidR="002A5AC6" w:rsidRPr="00E622D3" w:rsidRDefault="002A5AC6" w:rsidP="00E622D3">
      <w:pPr>
        <w:pStyle w:val="ListParagraph"/>
        <w:spacing w:after="116" w:line="259" w:lineRule="auto"/>
        <w:ind w:left="444" w:firstLine="0"/>
        <w:rPr>
          <w:b/>
          <w:color w:val="3A7C22" w:themeColor="accent6" w:themeShade="BF"/>
          <w:szCs w:val="22"/>
        </w:rPr>
      </w:pPr>
    </w:p>
    <w:p w14:paraId="4E61F123" w14:textId="77777777" w:rsidR="00230E38" w:rsidRPr="00E622D3" w:rsidRDefault="00230E38" w:rsidP="00E622D3">
      <w:pPr>
        <w:spacing w:after="116" w:line="259" w:lineRule="auto"/>
        <w:ind w:left="4" w:firstLine="0"/>
        <w:rPr>
          <w:sz w:val="20"/>
          <w:szCs w:val="20"/>
        </w:rPr>
      </w:pPr>
    </w:p>
    <w:p w14:paraId="154119B4" w14:textId="77777777" w:rsidR="009D0DED" w:rsidRDefault="009D0DED" w:rsidP="009D2719">
      <w:pPr>
        <w:spacing w:after="116" w:line="259" w:lineRule="auto"/>
        <w:ind w:left="4" w:firstLine="0"/>
        <w:jc w:val="left"/>
        <w:rPr>
          <w:sz w:val="20"/>
        </w:rPr>
      </w:pPr>
    </w:p>
    <w:p w14:paraId="43DC25DF" w14:textId="77777777" w:rsidR="009D0DED" w:rsidRDefault="009D0DED" w:rsidP="009D2719">
      <w:pPr>
        <w:spacing w:after="116" w:line="259" w:lineRule="auto"/>
        <w:ind w:left="4" w:firstLine="0"/>
        <w:jc w:val="left"/>
        <w:rPr>
          <w:sz w:val="20"/>
        </w:rPr>
      </w:pPr>
    </w:p>
    <w:p w14:paraId="4235C9C4" w14:textId="77777777" w:rsidR="009D0DED" w:rsidRDefault="009D0DED" w:rsidP="009D2719">
      <w:pPr>
        <w:spacing w:after="116" w:line="259" w:lineRule="auto"/>
        <w:ind w:left="4" w:firstLine="0"/>
        <w:jc w:val="left"/>
        <w:rPr>
          <w:sz w:val="20"/>
        </w:rPr>
      </w:pPr>
    </w:p>
    <w:p w14:paraId="65C305F1" w14:textId="77777777" w:rsidR="009D0DED" w:rsidRDefault="009D0DED" w:rsidP="009D2719">
      <w:pPr>
        <w:spacing w:after="116" w:line="259" w:lineRule="auto"/>
        <w:ind w:left="4" w:firstLine="0"/>
        <w:jc w:val="left"/>
        <w:rPr>
          <w:sz w:val="20"/>
        </w:rPr>
      </w:pPr>
    </w:p>
    <w:p w14:paraId="6155FCD6" w14:textId="77777777" w:rsidR="009D0DED" w:rsidRPr="00DF0CCA" w:rsidRDefault="009D0DED" w:rsidP="00DF0CCA">
      <w:pPr>
        <w:spacing w:after="116" w:line="259" w:lineRule="auto"/>
        <w:ind w:left="4" w:firstLine="0"/>
        <w:jc w:val="left"/>
        <w:rPr>
          <w:b/>
          <w:color w:val="3A7C22" w:themeColor="accent6" w:themeShade="BF"/>
          <w:sz w:val="20"/>
        </w:rPr>
      </w:pPr>
    </w:p>
    <w:sectPr w:rsidR="009D0DED" w:rsidRPr="00DF0CCA" w:rsidSect="00F26C0C">
      <w:pgSz w:w="11920" w:h="16850"/>
      <w:pgMar w:top="1440" w:right="1440" w:bottom="1440" w:left="1440" w:header="31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89DE2" w14:textId="77777777" w:rsidR="007A314E" w:rsidRDefault="007A314E">
      <w:pPr>
        <w:spacing w:after="0" w:line="240" w:lineRule="auto"/>
      </w:pPr>
      <w:r>
        <w:separator/>
      </w:r>
    </w:p>
  </w:endnote>
  <w:endnote w:type="continuationSeparator" w:id="0">
    <w:p w14:paraId="1B7A4AC1" w14:textId="77777777" w:rsidR="007A314E" w:rsidRDefault="007A314E">
      <w:pPr>
        <w:spacing w:after="0" w:line="240" w:lineRule="auto"/>
      </w:pPr>
      <w:r>
        <w:continuationSeparator/>
      </w:r>
    </w:p>
  </w:endnote>
  <w:endnote w:type="continuationNotice" w:id="1">
    <w:p w14:paraId="3C81A17D" w14:textId="77777777" w:rsidR="007A314E" w:rsidRDefault="007A3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EDBD" w14:textId="77777777" w:rsidR="007A314E" w:rsidRDefault="007A314E">
      <w:pPr>
        <w:spacing w:after="0" w:line="240" w:lineRule="auto"/>
      </w:pPr>
      <w:r>
        <w:separator/>
      </w:r>
    </w:p>
  </w:footnote>
  <w:footnote w:type="continuationSeparator" w:id="0">
    <w:p w14:paraId="1E5A8D8E" w14:textId="77777777" w:rsidR="007A314E" w:rsidRDefault="007A314E">
      <w:pPr>
        <w:spacing w:after="0" w:line="240" w:lineRule="auto"/>
      </w:pPr>
      <w:r>
        <w:continuationSeparator/>
      </w:r>
    </w:p>
  </w:footnote>
  <w:footnote w:type="continuationNotice" w:id="1">
    <w:p w14:paraId="63BE5CC7" w14:textId="77777777" w:rsidR="007A314E" w:rsidRDefault="007A3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DDD3" w14:textId="77777777" w:rsidR="00147621" w:rsidRDefault="000C367D">
    <w:pPr>
      <w:spacing w:after="598" w:line="259" w:lineRule="auto"/>
      <w:ind w:left="4" w:right="92" w:firstLine="0"/>
      <w:jc w:val="left"/>
    </w:pPr>
    <w:r>
      <w:rPr>
        <w:rFonts w:ascii="Times New Roman" w:eastAsia="Times New Roman" w:hAnsi="Times New Roman" w:cs="Times New Roman"/>
        <w:sz w:val="20"/>
      </w:rPr>
      <w:t xml:space="preserve"> </w:t>
    </w:r>
  </w:p>
  <w:p w14:paraId="43F2C683" w14:textId="77777777" w:rsidR="00147621" w:rsidRDefault="000C367D">
    <w:pPr>
      <w:spacing w:after="0" w:line="259" w:lineRule="auto"/>
      <w:ind w:left="0" w:right="33" w:firstLine="0"/>
      <w:jc w:val="right"/>
    </w:pPr>
    <w:r>
      <w:rPr>
        <w:noProof/>
      </w:rPr>
      <w:drawing>
        <wp:anchor distT="0" distB="0" distL="114300" distR="114300" simplePos="0" relativeHeight="251658240" behindDoc="0" locked="0" layoutInCell="1" allowOverlap="0" wp14:anchorId="5DFA230D" wp14:editId="601F8CED">
          <wp:simplePos x="0" y="0"/>
          <wp:positionH relativeFrom="page">
            <wp:posOffset>5538470</wp:posOffset>
          </wp:positionH>
          <wp:positionV relativeFrom="page">
            <wp:posOffset>283847</wp:posOffset>
          </wp:positionV>
          <wp:extent cx="1168400" cy="5461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68400" cy="54610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357B" w14:textId="77777777" w:rsidR="00147621" w:rsidRDefault="000C367D">
    <w:pPr>
      <w:spacing w:after="598" w:line="259" w:lineRule="auto"/>
      <w:ind w:left="4" w:right="92" w:firstLine="0"/>
      <w:jc w:val="left"/>
    </w:pPr>
    <w:r>
      <w:rPr>
        <w:rFonts w:ascii="Times New Roman" w:eastAsia="Times New Roman" w:hAnsi="Times New Roman" w:cs="Times New Roman"/>
        <w:sz w:val="20"/>
      </w:rPr>
      <w:t xml:space="preserve"> </w:t>
    </w:r>
  </w:p>
  <w:p w14:paraId="10E870A6" w14:textId="47990938" w:rsidR="00147621" w:rsidRDefault="004549CB" w:rsidP="00DF0CCA">
    <w:pPr>
      <w:spacing w:after="0" w:line="259" w:lineRule="auto"/>
      <w:ind w:left="0" w:right="33" w:firstLine="0"/>
      <w:jc w:val="left"/>
    </w:pPr>
    <w:r>
      <w:rPr>
        <w:rStyle w:val="Hyperlink"/>
        <w:rFonts w:ascii="Aptos" w:hAnsi="Aptos"/>
        <w:noProof/>
        <w:bdr w:val="none" w:sz="0" w:space="0" w:color="auto" w:frame="1"/>
        <w:shd w:val="clear" w:color="auto" w:fill="FFFFFF"/>
      </w:rPr>
      <w:drawing>
        <wp:inline distT="0" distB="0" distL="0" distR="0" wp14:anchorId="550380DC" wp14:editId="027357C2">
          <wp:extent cx="1060450" cy="571500"/>
          <wp:effectExtent l="0" t="0" r="6350" b="0"/>
          <wp:docPr id="786941233" name="Picture 4" descr="A black and purpl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purpl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571500"/>
                  </a:xfrm>
                  <a:prstGeom prst="rect">
                    <a:avLst/>
                  </a:prstGeom>
                  <a:noFill/>
                  <a:ln>
                    <a:noFill/>
                  </a:ln>
                </pic:spPr>
              </pic:pic>
            </a:graphicData>
          </a:graphic>
        </wp:inline>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2162" w14:textId="77777777" w:rsidR="00147621" w:rsidRDefault="000C367D">
    <w:pPr>
      <w:spacing w:after="598" w:line="259" w:lineRule="auto"/>
      <w:ind w:left="4" w:right="92" w:firstLine="0"/>
      <w:jc w:val="left"/>
    </w:pPr>
    <w:r>
      <w:rPr>
        <w:rFonts w:ascii="Times New Roman" w:eastAsia="Times New Roman" w:hAnsi="Times New Roman" w:cs="Times New Roman"/>
        <w:sz w:val="20"/>
      </w:rPr>
      <w:t xml:space="preserve"> </w:t>
    </w:r>
  </w:p>
  <w:p w14:paraId="30A297E6" w14:textId="77777777" w:rsidR="00147621" w:rsidRDefault="000C367D">
    <w:pPr>
      <w:spacing w:after="0" w:line="259" w:lineRule="auto"/>
      <w:ind w:left="0" w:right="33" w:firstLine="0"/>
      <w:jc w:val="right"/>
    </w:pPr>
    <w:r>
      <w:rPr>
        <w:noProof/>
      </w:rPr>
      <w:drawing>
        <wp:anchor distT="0" distB="0" distL="114300" distR="114300" simplePos="0" relativeHeight="251658241" behindDoc="0" locked="0" layoutInCell="1" allowOverlap="0" wp14:anchorId="218676C3" wp14:editId="3E86D063">
          <wp:simplePos x="0" y="0"/>
          <wp:positionH relativeFrom="page">
            <wp:posOffset>5538470</wp:posOffset>
          </wp:positionH>
          <wp:positionV relativeFrom="page">
            <wp:posOffset>283847</wp:posOffset>
          </wp:positionV>
          <wp:extent cx="1168400" cy="546100"/>
          <wp:effectExtent l="0" t="0" r="0" b="0"/>
          <wp:wrapSquare wrapText="bothSides"/>
          <wp:docPr id="318057834" name="Picture 31805783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68400" cy="54610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FD9"/>
    <w:multiLevelType w:val="multilevel"/>
    <w:tmpl w:val="04D6EF2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37EC5"/>
    <w:multiLevelType w:val="hybridMultilevel"/>
    <w:tmpl w:val="4EEE7F8C"/>
    <w:lvl w:ilvl="0" w:tplc="A57ABE80">
      <w:start w:val="1"/>
      <w:numFmt w:val="bullet"/>
      <w:lvlText w:val="•"/>
      <w:lvlJc w:val="left"/>
      <w:pPr>
        <w:ind w:left="1307"/>
      </w:pPr>
      <w:rPr>
        <w:rFonts w:ascii="Arial" w:eastAsia="Arial" w:hAnsi="Arial" w:cs="Arial"/>
        <w:b w:val="0"/>
        <w:i w:val="0"/>
        <w:strike w:val="0"/>
        <w:dstrike w:val="0"/>
        <w:color w:val="0462C1"/>
        <w:sz w:val="24"/>
        <w:szCs w:val="24"/>
        <w:u w:val="none" w:color="000000"/>
        <w:bdr w:val="none" w:sz="0" w:space="0" w:color="auto"/>
        <w:shd w:val="clear" w:color="auto" w:fill="auto"/>
        <w:vertAlign w:val="baseline"/>
      </w:rPr>
    </w:lvl>
    <w:lvl w:ilvl="1" w:tplc="B178B7C4">
      <w:start w:val="1"/>
      <w:numFmt w:val="bullet"/>
      <w:lvlText w:val="o"/>
      <w:lvlJc w:val="left"/>
      <w:pPr>
        <w:ind w:left="203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2" w:tplc="92C0683E">
      <w:start w:val="1"/>
      <w:numFmt w:val="bullet"/>
      <w:lvlText w:val="▪"/>
      <w:lvlJc w:val="left"/>
      <w:pPr>
        <w:ind w:left="275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3" w:tplc="9B86FE80">
      <w:start w:val="1"/>
      <w:numFmt w:val="bullet"/>
      <w:lvlText w:val="•"/>
      <w:lvlJc w:val="left"/>
      <w:pPr>
        <w:ind w:left="3479"/>
      </w:pPr>
      <w:rPr>
        <w:rFonts w:ascii="Arial" w:eastAsia="Arial" w:hAnsi="Arial" w:cs="Arial"/>
        <w:b w:val="0"/>
        <w:i w:val="0"/>
        <w:strike w:val="0"/>
        <w:dstrike w:val="0"/>
        <w:color w:val="0462C1"/>
        <w:sz w:val="24"/>
        <w:szCs w:val="24"/>
        <w:u w:val="none" w:color="000000"/>
        <w:bdr w:val="none" w:sz="0" w:space="0" w:color="auto"/>
        <w:shd w:val="clear" w:color="auto" w:fill="auto"/>
        <w:vertAlign w:val="baseline"/>
      </w:rPr>
    </w:lvl>
    <w:lvl w:ilvl="4" w:tplc="0592112C">
      <w:start w:val="1"/>
      <w:numFmt w:val="bullet"/>
      <w:lvlText w:val="o"/>
      <w:lvlJc w:val="left"/>
      <w:pPr>
        <w:ind w:left="419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5" w:tplc="14181C40">
      <w:start w:val="1"/>
      <w:numFmt w:val="bullet"/>
      <w:lvlText w:val="▪"/>
      <w:lvlJc w:val="left"/>
      <w:pPr>
        <w:ind w:left="491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6" w:tplc="090A4762">
      <w:start w:val="1"/>
      <w:numFmt w:val="bullet"/>
      <w:lvlText w:val="•"/>
      <w:lvlJc w:val="left"/>
      <w:pPr>
        <w:ind w:left="5639"/>
      </w:pPr>
      <w:rPr>
        <w:rFonts w:ascii="Arial" w:eastAsia="Arial" w:hAnsi="Arial" w:cs="Arial"/>
        <w:b w:val="0"/>
        <w:i w:val="0"/>
        <w:strike w:val="0"/>
        <w:dstrike w:val="0"/>
        <w:color w:val="0462C1"/>
        <w:sz w:val="24"/>
        <w:szCs w:val="24"/>
        <w:u w:val="none" w:color="000000"/>
        <w:bdr w:val="none" w:sz="0" w:space="0" w:color="auto"/>
        <w:shd w:val="clear" w:color="auto" w:fill="auto"/>
        <w:vertAlign w:val="baseline"/>
      </w:rPr>
    </w:lvl>
    <w:lvl w:ilvl="7" w:tplc="0A522A16">
      <w:start w:val="1"/>
      <w:numFmt w:val="bullet"/>
      <w:lvlText w:val="o"/>
      <w:lvlJc w:val="left"/>
      <w:pPr>
        <w:ind w:left="635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8" w:tplc="E3A25A4E">
      <w:start w:val="1"/>
      <w:numFmt w:val="bullet"/>
      <w:lvlText w:val="▪"/>
      <w:lvlJc w:val="left"/>
      <w:pPr>
        <w:ind w:left="707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abstractNum>
  <w:abstractNum w:abstractNumId="2" w15:restartNumberingAfterBreak="0">
    <w:nsid w:val="0B475933"/>
    <w:multiLevelType w:val="hybridMultilevel"/>
    <w:tmpl w:val="9202EB7C"/>
    <w:lvl w:ilvl="0" w:tplc="8264D37E">
      <w:start w:val="1"/>
      <w:numFmt w:val="bullet"/>
      <w:lvlText w:val="-"/>
      <w:lvlJc w:val="left"/>
      <w:pPr>
        <w:ind w:left="1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369C4A">
      <w:start w:val="1"/>
      <w:numFmt w:val="bullet"/>
      <w:lvlText w:val="o"/>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34BD34">
      <w:start w:val="1"/>
      <w:numFmt w:val="bullet"/>
      <w:lvlText w:val="▪"/>
      <w:lvlJc w:val="left"/>
      <w:pPr>
        <w:ind w:left="3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81CEE">
      <w:start w:val="1"/>
      <w:numFmt w:val="bullet"/>
      <w:lvlText w:val="•"/>
      <w:lvlJc w:val="left"/>
      <w:pPr>
        <w:ind w:left="4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8EC896">
      <w:start w:val="1"/>
      <w:numFmt w:val="bullet"/>
      <w:lvlText w:val="o"/>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F44282">
      <w:start w:val="1"/>
      <w:numFmt w:val="bullet"/>
      <w:lvlText w:val="▪"/>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638C2">
      <w:start w:val="1"/>
      <w:numFmt w:val="bullet"/>
      <w:lvlText w:val="•"/>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10562A">
      <w:start w:val="1"/>
      <w:numFmt w:val="bullet"/>
      <w:lvlText w:val="o"/>
      <w:lvlJc w:val="left"/>
      <w:pPr>
        <w:ind w:left="6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448D24">
      <w:start w:val="1"/>
      <w:numFmt w:val="bullet"/>
      <w:lvlText w:val="▪"/>
      <w:lvlJc w:val="left"/>
      <w:pPr>
        <w:ind w:left="7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122148"/>
    <w:multiLevelType w:val="hybridMultilevel"/>
    <w:tmpl w:val="00D8B5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703BC"/>
    <w:multiLevelType w:val="multilevel"/>
    <w:tmpl w:val="0686961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D1D4F"/>
    <w:multiLevelType w:val="multilevel"/>
    <w:tmpl w:val="2728B35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7668F"/>
    <w:multiLevelType w:val="hybridMultilevel"/>
    <w:tmpl w:val="B70AA69A"/>
    <w:lvl w:ilvl="0" w:tplc="F0743DD2">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CF0FA">
      <w:start w:val="1"/>
      <w:numFmt w:val="lowerLetter"/>
      <w:lvlText w:val="%2"/>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807A0E">
      <w:start w:val="1"/>
      <w:numFmt w:val="lowerRoman"/>
      <w:lvlText w:val="%3"/>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3A25D0">
      <w:start w:val="1"/>
      <w:numFmt w:val="decimal"/>
      <w:lvlText w:val="%4"/>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72919E">
      <w:start w:val="1"/>
      <w:numFmt w:val="lowerLetter"/>
      <w:lvlText w:val="%5"/>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A031C6">
      <w:start w:val="1"/>
      <w:numFmt w:val="lowerRoman"/>
      <w:lvlText w:val="%6"/>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40E96C">
      <w:start w:val="1"/>
      <w:numFmt w:val="decimal"/>
      <w:lvlText w:val="%7"/>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21318">
      <w:start w:val="1"/>
      <w:numFmt w:val="lowerLetter"/>
      <w:lvlText w:val="%8"/>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C68EAA">
      <w:start w:val="1"/>
      <w:numFmt w:val="lowerRoman"/>
      <w:lvlText w:val="%9"/>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797772"/>
    <w:multiLevelType w:val="multilevel"/>
    <w:tmpl w:val="4258B912"/>
    <w:lvl w:ilvl="0">
      <w:start w:val="3"/>
      <w:numFmt w:val="decimal"/>
      <w:lvlText w:val="%1."/>
      <w:lvlJc w:val="left"/>
      <w:pPr>
        <w:ind w:left="360" w:hanging="360"/>
      </w:pPr>
      <w:rPr>
        <w:rFonts w:hint="default"/>
      </w:rPr>
    </w:lvl>
    <w:lvl w:ilvl="1">
      <w:start w:val="1"/>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8" w15:restartNumberingAfterBreak="0">
    <w:nsid w:val="2C951471"/>
    <w:multiLevelType w:val="hybridMultilevel"/>
    <w:tmpl w:val="C3D66E1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9" w15:restartNumberingAfterBreak="0">
    <w:nsid w:val="2DCD4D13"/>
    <w:multiLevelType w:val="multilevel"/>
    <w:tmpl w:val="227C3930"/>
    <w:lvl w:ilvl="0">
      <w:start w:val="4"/>
      <w:numFmt w:val="decimal"/>
      <w:lvlText w:val="%1."/>
      <w:lvlJc w:val="left"/>
      <w:pPr>
        <w:ind w:left="360" w:hanging="360"/>
      </w:pPr>
      <w:rPr>
        <w:rFonts w:hint="default"/>
      </w:rPr>
    </w:lvl>
    <w:lvl w:ilvl="1">
      <w:start w:val="1"/>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10" w15:restartNumberingAfterBreak="0">
    <w:nsid w:val="308E6E9B"/>
    <w:multiLevelType w:val="hybridMultilevel"/>
    <w:tmpl w:val="F57A0DB4"/>
    <w:lvl w:ilvl="0" w:tplc="30A492EC">
      <w:start w:val="1"/>
      <w:numFmt w:val="decimal"/>
      <w:lvlText w:val="%1."/>
      <w:lvlJc w:val="left"/>
      <w:pPr>
        <w:ind w:left="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DC64AE">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92461A">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3ACE06">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C3692">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A7DDC">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16CA60">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C16F8">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0AFE14">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BF72CD3"/>
    <w:multiLevelType w:val="hybridMultilevel"/>
    <w:tmpl w:val="9A88BEAA"/>
    <w:lvl w:ilvl="0" w:tplc="FFC01DB2">
      <w:start w:val="1"/>
      <w:numFmt w:val="bullet"/>
      <w:lvlText w:val=""/>
      <w:lvlJc w:val="left"/>
      <w:pPr>
        <w:ind w:left="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8CE71BC">
      <w:start w:val="1"/>
      <w:numFmt w:val="bullet"/>
      <w:lvlText w:val="o"/>
      <w:lvlJc w:val="left"/>
      <w:pPr>
        <w:ind w:left="1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0CED06">
      <w:start w:val="1"/>
      <w:numFmt w:val="bullet"/>
      <w:lvlText w:val="▪"/>
      <w:lvlJc w:val="left"/>
      <w:pPr>
        <w:ind w:left="2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5AE16E">
      <w:start w:val="1"/>
      <w:numFmt w:val="bullet"/>
      <w:lvlText w:val="•"/>
      <w:lvlJc w:val="left"/>
      <w:pPr>
        <w:ind w:left="2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EE81DC">
      <w:start w:val="1"/>
      <w:numFmt w:val="bullet"/>
      <w:lvlText w:val="o"/>
      <w:lvlJc w:val="left"/>
      <w:pPr>
        <w:ind w:left="3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A0F032">
      <w:start w:val="1"/>
      <w:numFmt w:val="bullet"/>
      <w:lvlText w:val="▪"/>
      <w:lvlJc w:val="left"/>
      <w:pPr>
        <w:ind w:left="4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A04A2E">
      <w:start w:val="1"/>
      <w:numFmt w:val="bullet"/>
      <w:lvlText w:val="•"/>
      <w:lvlJc w:val="left"/>
      <w:pPr>
        <w:ind w:left="5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0A85C6">
      <w:start w:val="1"/>
      <w:numFmt w:val="bullet"/>
      <w:lvlText w:val="o"/>
      <w:lvlJc w:val="left"/>
      <w:pPr>
        <w:ind w:left="5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987344">
      <w:start w:val="1"/>
      <w:numFmt w:val="bullet"/>
      <w:lvlText w:val="▪"/>
      <w:lvlJc w:val="left"/>
      <w:pPr>
        <w:ind w:left="6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8900FE"/>
    <w:multiLevelType w:val="multilevel"/>
    <w:tmpl w:val="04D6EF2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1C4C5A"/>
    <w:multiLevelType w:val="hybridMultilevel"/>
    <w:tmpl w:val="A630E8EE"/>
    <w:lvl w:ilvl="0" w:tplc="8FB0EE5C">
      <w:start w:val="9"/>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122BD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EAE83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6268B8">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207B6">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301C14">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D457F0">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0AF0A0">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B8A8B0">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BC7B12"/>
    <w:multiLevelType w:val="multilevel"/>
    <w:tmpl w:val="518A73C8"/>
    <w:lvl w:ilvl="0">
      <w:start w:val="1"/>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E3E4C25"/>
    <w:multiLevelType w:val="multilevel"/>
    <w:tmpl w:val="D2A00372"/>
    <w:lvl w:ilvl="0">
      <w:start w:val="7"/>
      <w:numFmt w:val="decimal"/>
      <w:lvlText w:val="%1."/>
      <w:lvlJc w:val="left"/>
      <w:pPr>
        <w:ind w:left="360" w:hanging="360"/>
      </w:pPr>
      <w:rPr>
        <w:rFonts w:hint="default"/>
      </w:rPr>
    </w:lvl>
    <w:lvl w:ilvl="1">
      <w:start w:val="1"/>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16" w15:restartNumberingAfterBreak="0">
    <w:nsid w:val="60671A32"/>
    <w:multiLevelType w:val="hybridMultilevel"/>
    <w:tmpl w:val="F664151A"/>
    <w:lvl w:ilvl="0" w:tplc="FB56CC82">
      <w:start w:val="1"/>
      <w:numFmt w:val="decimal"/>
      <w:lvlText w:val="(%1)"/>
      <w:lvlJc w:val="left"/>
      <w:pPr>
        <w:ind w:left="364" w:hanging="360"/>
      </w:pPr>
      <w:rPr>
        <w:rFonts w:hint="default"/>
        <w:u w:val="none"/>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7" w15:restartNumberingAfterBreak="0">
    <w:nsid w:val="65F82E2B"/>
    <w:multiLevelType w:val="multilevel"/>
    <w:tmpl w:val="D5780C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934E1"/>
    <w:multiLevelType w:val="multilevel"/>
    <w:tmpl w:val="C8C6EA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9A7555"/>
    <w:multiLevelType w:val="multilevel"/>
    <w:tmpl w:val="160044AE"/>
    <w:lvl w:ilvl="0">
      <w:start w:val="9"/>
      <w:numFmt w:val="decimal"/>
      <w:lvlText w:val="%1."/>
      <w:lvlJc w:val="left"/>
      <w:pPr>
        <w:ind w:left="360" w:hanging="360"/>
      </w:pPr>
      <w:rPr>
        <w:rFonts w:hint="default"/>
      </w:rPr>
    </w:lvl>
    <w:lvl w:ilvl="1">
      <w:start w:val="1"/>
      <w:numFmt w:val="decimal"/>
      <w:lvlText w:val="%1.%2."/>
      <w:lvlJc w:val="left"/>
      <w:pPr>
        <w:ind w:left="709"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20" w15:restartNumberingAfterBreak="0">
    <w:nsid w:val="6BBE1928"/>
    <w:multiLevelType w:val="hybridMultilevel"/>
    <w:tmpl w:val="9FD40FE6"/>
    <w:lvl w:ilvl="0" w:tplc="4F12F996">
      <w:start w:val="1"/>
      <w:numFmt w:val="bullet"/>
      <w:lvlText w:val="•"/>
      <w:lvlJc w:val="left"/>
      <w:pPr>
        <w:ind w:left="1315"/>
      </w:pPr>
      <w:rPr>
        <w:rFonts w:ascii="Arial" w:eastAsia="Arial" w:hAnsi="Arial" w:cs="Arial"/>
        <w:b w:val="0"/>
        <w:i w:val="0"/>
        <w:strike w:val="0"/>
        <w:dstrike w:val="0"/>
        <w:color w:val="0462C1"/>
        <w:sz w:val="24"/>
        <w:szCs w:val="24"/>
        <w:u w:val="none" w:color="000000"/>
        <w:bdr w:val="none" w:sz="0" w:space="0" w:color="auto"/>
        <w:shd w:val="clear" w:color="auto" w:fill="auto"/>
        <w:vertAlign w:val="baseline"/>
      </w:rPr>
    </w:lvl>
    <w:lvl w:ilvl="1" w:tplc="B4606AD8">
      <w:start w:val="1"/>
      <w:numFmt w:val="bullet"/>
      <w:lvlText w:val="o"/>
      <w:lvlJc w:val="left"/>
      <w:pPr>
        <w:ind w:left="203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2" w:tplc="6B0C1E18">
      <w:start w:val="1"/>
      <w:numFmt w:val="bullet"/>
      <w:lvlText w:val="▪"/>
      <w:lvlJc w:val="left"/>
      <w:pPr>
        <w:ind w:left="275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3" w:tplc="D64EEA3C">
      <w:start w:val="1"/>
      <w:numFmt w:val="bullet"/>
      <w:lvlText w:val="•"/>
      <w:lvlJc w:val="left"/>
      <w:pPr>
        <w:ind w:left="3479"/>
      </w:pPr>
      <w:rPr>
        <w:rFonts w:ascii="Arial" w:eastAsia="Arial" w:hAnsi="Arial" w:cs="Arial"/>
        <w:b w:val="0"/>
        <w:i w:val="0"/>
        <w:strike w:val="0"/>
        <w:dstrike w:val="0"/>
        <w:color w:val="0462C1"/>
        <w:sz w:val="24"/>
        <w:szCs w:val="24"/>
        <w:u w:val="none" w:color="000000"/>
        <w:bdr w:val="none" w:sz="0" w:space="0" w:color="auto"/>
        <w:shd w:val="clear" w:color="auto" w:fill="auto"/>
        <w:vertAlign w:val="baseline"/>
      </w:rPr>
    </w:lvl>
    <w:lvl w:ilvl="4" w:tplc="ACF000FC">
      <w:start w:val="1"/>
      <w:numFmt w:val="bullet"/>
      <w:lvlText w:val="o"/>
      <w:lvlJc w:val="left"/>
      <w:pPr>
        <w:ind w:left="419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5" w:tplc="18502E56">
      <w:start w:val="1"/>
      <w:numFmt w:val="bullet"/>
      <w:lvlText w:val="▪"/>
      <w:lvlJc w:val="left"/>
      <w:pPr>
        <w:ind w:left="491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6" w:tplc="F17CE0D8">
      <w:start w:val="1"/>
      <w:numFmt w:val="bullet"/>
      <w:lvlText w:val="•"/>
      <w:lvlJc w:val="left"/>
      <w:pPr>
        <w:ind w:left="5639"/>
      </w:pPr>
      <w:rPr>
        <w:rFonts w:ascii="Arial" w:eastAsia="Arial" w:hAnsi="Arial" w:cs="Arial"/>
        <w:b w:val="0"/>
        <w:i w:val="0"/>
        <w:strike w:val="0"/>
        <w:dstrike w:val="0"/>
        <w:color w:val="0462C1"/>
        <w:sz w:val="24"/>
        <w:szCs w:val="24"/>
        <w:u w:val="none" w:color="000000"/>
        <w:bdr w:val="none" w:sz="0" w:space="0" w:color="auto"/>
        <w:shd w:val="clear" w:color="auto" w:fill="auto"/>
        <w:vertAlign w:val="baseline"/>
      </w:rPr>
    </w:lvl>
    <w:lvl w:ilvl="7" w:tplc="8476481C">
      <w:start w:val="1"/>
      <w:numFmt w:val="bullet"/>
      <w:lvlText w:val="o"/>
      <w:lvlJc w:val="left"/>
      <w:pPr>
        <w:ind w:left="635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lvl w:ilvl="8" w:tplc="EEB8B064">
      <w:start w:val="1"/>
      <w:numFmt w:val="bullet"/>
      <w:lvlText w:val="▪"/>
      <w:lvlJc w:val="left"/>
      <w:pPr>
        <w:ind w:left="7079"/>
      </w:pPr>
      <w:rPr>
        <w:rFonts w:ascii="Segoe UI Symbol" w:eastAsia="Segoe UI Symbol" w:hAnsi="Segoe UI Symbol" w:cs="Segoe UI Symbol"/>
        <w:b w:val="0"/>
        <w:i w:val="0"/>
        <w:strike w:val="0"/>
        <w:dstrike w:val="0"/>
        <w:color w:val="0462C1"/>
        <w:sz w:val="24"/>
        <w:szCs w:val="24"/>
        <w:u w:val="none" w:color="000000"/>
        <w:bdr w:val="none" w:sz="0" w:space="0" w:color="auto"/>
        <w:shd w:val="clear" w:color="auto" w:fill="auto"/>
        <w:vertAlign w:val="baseline"/>
      </w:rPr>
    </w:lvl>
  </w:abstractNum>
  <w:abstractNum w:abstractNumId="21" w15:restartNumberingAfterBreak="0">
    <w:nsid w:val="6C751371"/>
    <w:multiLevelType w:val="multilevel"/>
    <w:tmpl w:val="12C8CB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3C33CA"/>
    <w:multiLevelType w:val="multilevel"/>
    <w:tmpl w:val="335CCC52"/>
    <w:lvl w:ilvl="0">
      <w:start w:val="11"/>
      <w:numFmt w:val="decimal"/>
      <w:lvlText w:val="%1."/>
      <w:lvlJc w:val="left"/>
      <w:pPr>
        <w:ind w:left="480" w:hanging="48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1832" w:hanging="1800"/>
      </w:pPr>
      <w:rPr>
        <w:rFonts w:hint="default"/>
      </w:rPr>
    </w:lvl>
  </w:abstractNum>
  <w:abstractNum w:abstractNumId="23" w15:restartNumberingAfterBreak="0">
    <w:nsid w:val="76A55DF1"/>
    <w:multiLevelType w:val="hybridMultilevel"/>
    <w:tmpl w:val="5FBADDC2"/>
    <w:lvl w:ilvl="0" w:tplc="E5AA49EE">
      <w:start w:val="15"/>
      <w:numFmt w:val="decimal"/>
      <w:lvlText w:val="%1."/>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C0F4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30CBC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E9F0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66790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E4A12">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4E17D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0A09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E28C8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D34626"/>
    <w:multiLevelType w:val="hybridMultilevel"/>
    <w:tmpl w:val="B87A9A30"/>
    <w:lvl w:ilvl="0" w:tplc="F9F488B4">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0619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76513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880A0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12E40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B4B1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04A248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6B6DB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E633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87562A8"/>
    <w:multiLevelType w:val="hybridMultilevel"/>
    <w:tmpl w:val="31F87992"/>
    <w:lvl w:ilvl="0" w:tplc="20C8FD12">
      <w:start w:val="2"/>
      <w:numFmt w:val="bullet"/>
      <w:lvlText w:val=""/>
      <w:lvlJc w:val="left"/>
      <w:pPr>
        <w:ind w:left="444" w:hanging="360"/>
      </w:pPr>
      <w:rPr>
        <w:rFonts w:ascii="Symbol" w:eastAsia="Arial" w:hAnsi="Symbol" w:cs="Arial"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26" w15:restartNumberingAfterBreak="0">
    <w:nsid w:val="7A821765"/>
    <w:multiLevelType w:val="multilevel"/>
    <w:tmpl w:val="04D6EF2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CE1B71"/>
    <w:multiLevelType w:val="multilevel"/>
    <w:tmpl w:val="04D6EF2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18459152">
    <w:abstractNumId w:val="10"/>
  </w:num>
  <w:num w:numId="2" w16cid:durableId="1885293445">
    <w:abstractNumId w:val="13"/>
  </w:num>
  <w:num w:numId="3" w16cid:durableId="2057469178">
    <w:abstractNumId w:val="23"/>
  </w:num>
  <w:num w:numId="4" w16cid:durableId="1880047803">
    <w:abstractNumId w:val="2"/>
  </w:num>
  <w:num w:numId="5" w16cid:durableId="868614645">
    <w:abstractNumId w:val="1"/>
  </w:num>
  <w:num w:numId="6" w16cid:durableId="1874465941">
    <w:abstractNumId w:val="20"/>
  </w:num>
  <w:num w:numId="7" w16cid:durableId="66928117">
    <w:abstractNumId w:val="11"/>
  </w:num>
  <w:num w:numId="8" w16cid:durableId="354964915">
    <w:abstractNumId w:val="6"/>
  </w:num>
  <w:num w:numId="9" w16cid:durableId="1476800170">
    <w:abstractNumId w:val="24"/>
  </w:num>
  <w:num w:numId="10" w16cid:durableId="456484768">
    <w:abstractNumId w:val="8"/>
  </w:num>
  <w:num w:numId="11" w16cid:durableId="1258713209">
    <w:abstractNumId w:val="25"/>
  </w:num>
  <w:num w:numId="12" w16cid:durableId="1463037945">
    <w:abstractNumId w:val="3"/>
  </w:num>
  <w:num w:numId="13" w16cid:durableId="608396669">
    <w:abstractNumId w:val="14"/>
  </w:num>
  <w:num w:numId="14" w16cid:durableId="787090936">
    <w:abstractNumId w:val="17"/>
  </w:num>
  <w:num w:numId="15" w16cid:durableId="909315978">
    <w:abstractNumId w:val="7"/>
  </w:num>
  <w:num w:numId="16" w16cid:durableId="426388678">
    <w:abstractNumId w:val="9"/>
  </w:num>
  <w:num w:numId="17" w16cid:durableId="1054162663">
    <w:abstractNumId w:val="5"/>
  </w:num>
  <w:num w:numId="18" w16cid:durableId="1301611706">
    <w:abstractNumId w:val="21"/>
  </w:num>
  <w:num w:numId="19" w16cid:durableId="1041709789">
    <w:abstractNumId w:val="15"/>
  </w:num>
  <w:num w:numId="20" w16cid:durableId="835996507">
    <w:abstractNumId w:val="4"/>
  </w:num>
  <w:num w:numId="21" w16cid:durableId="336201842">
    <w:abstractNumId w:val="19"/>
  </w:num>
  <w:num w:numId="22" w16cid:durableId="2061053754">
    <w:abstractNumId w:val="18"/>
  </w:num>
  <w:num w:numId="23" w16cid:durableId="1992951220">
    <w:abstractNumId w:val="22"/>
  </w:num>
  <w:num w:numId="24" w16cid:durableId="1957983504">
    <w:abstractNumId w:val="27"/>
  </w:num>
  <w:num w:numId="25" w16cid:durableId="957880455">
    <w:abstractNumId w:val="12"/>
  </w:num>
  <w:num w:numId="26" w16cid:durableId="1062949231">
    <w:abstractNumId w:val="26"/>
  </w:num>
  <w:num w:numId="27" w16cid:durableId="608925940">
    <w:abstractNumId w:val="0"/>
  </w:num>
  <w:num w:numId="28" w16cid:durableId="20995178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21"/>
    <w:rsid w:val="00001BD9"/>
    <w:rsid w:val="00024FC2"/>
    <w:rsid w:val="00032CF6"/>
    <w:rsid w:val="00035E0B"/>
    <w:rsid w:val="00052CC2"/>
    <w:rsid w:val="000551DC"/>
    <w:rsid w:val="000717AD"/>
    <w:rsid w:val="000820CC"/>
    <w:rsid w:val="00083995"/>
    <w:rsid w:val="00083FF3"/>
    <w:rsid w:val="00092F5C"/>
    <w:rsid w:val="000B0E8D"/>
    <w:rsid w:val="000B680F"/>
    <w:rsid w:val="000C1926"/>
    <w:rsid w:val="000C30BF"/>
    <w:rsid w:val="000C367D"/>
    <w:rsid w:val="00105066"/>
    <w:rsid w:val="00147621"/>
    <w:rsid w:val="00156A98"/>
    <w:rsid w:val="00180AA3"/>
    <w:rsid w:val="00181CBC"/>
    <w:rsid w:val="00186224"/>
    <w:rsid w:val="00192554"/>
    <w:rsid w:val="001C2E95"/>
    <w:rsid w:val="001E1694"/>
    <w:rsid w:val="001E1755"/>
    <w:rsid w:val="001E6B1B"/>
    <w:rsid w:val="001F7432"/>
    <w:rsid w:val="002063F1"/>
    <w:rsid w:val="00206950"/>
    <w:rsid w:val="00230E38"/>
    <w:rsid w:val="00232618"/>
    <w:rsid w:val="00247D93"/>
    <w:rsid w:val="00267C06"/>
    <w:rsid w:val="002729BA"/>
    <w:rsid w:val="002927E8"/>
    <w:rsid w:val="002A5AC6"/>
    <w:rsid w:val="002B1569"/>
    <w:rsid w:val="002D3873"/>
    <w:rsid w:val="002D79BA"/>
    <w:rsid w:val="002F1BD5"/>
    <w:rsid w:val="00316C48"/>
    <w:rsid w:val="003200E4"/>
    <w:rsid w:val="00333C5C"/>
    <w:rsid w:val="00341E05"/>
    <w:rsid w:val="00347B11"/>
    <w:rsid w:val="00352D5C"/>
    <w:rsid w:val="00353E93"/>
    <w:rsid w:val="00385A9C"/>
    <w:rsid w:val="003A271B"/>
    <w:rsid w:val="003C6F91"/>
    <w:rsid w:val="003E1306"/>
    <w:rsid w:val="003E315B"/>
    <w:rsid w:val="00412455"/>
    <w:rsid w:val="00417C0F"/>
    <w:rsid w:val="004534A9"/>
    <w:rsid w:val="004549CB"/>
    <w:rsid w:val="004723C4"/>
    <w:rsid w:val="00472E32"/>
    <w:rsid w:val="00474C43"/>
    <w:rsid w:val="00475F19"/>
    <w:rsid w:val="00495E23"/>
    <w:rsid w:val="004B60F9"/>
    <w:rsid w:val="004B6D95"/>
    <w:rsid w:val="004B7250"/>
    <w:rsid w:val="004D2377"/>
    <w:rsid w:val="004E11E9"/>
    <w:rsid w:val="004E58A3"/>
    <w:rsid w:val="004F2863"/>
    <w:rsid w:val="00512552"/>
    <w:rsid w:val="005136E4"/>
    <w:rsid w:val="00534C61"/>
    <w:rsid w:val="00557491"/>
    <w:rsid w:val="00585A6D"/>
    <w:rsid w:val="005A6EFB"/>
    <w:rsid w:val="005F0DC7"/>
    <w:rsid w:val="005F77B8"/>
    <w:rsid w:val="00600A1E"/>
    <w:rsid w:val="00610F45"/>
    <w:rsid w:val="00620B48"/>
    <w:rsid w:val="006444A1"/>
    <w:rsid w:val="006449D6"/>
    <w:rsid w:val="00655BA5"/>
    <w:rsid w:val="006931CC"/>
    <w:rsid w:val="006B2AEC"/>
    <w:rsid w:val="006C12C5"/>
    <w:rsid w:val="006C244E"/>
    <w:rsid w:val="006D0A40"/>
    <w:rsid w:val="006D17C4"/>
    <w:rsid w:val="006E0471"/>
    <w:rsid w:val="006E3411"/>
    <w:rsid w:val="006E46F2"/>
    <w:rsid w:val="00706D86"/>
    <w:rsid w:val="007138D3"/>
    <w:rsid w:val="007140E2"/>
    <w:rsid w:val="007217E0"/>
    <w:rsid w:val="00732068"/>
    <w:rsid w:val="00732D17"/>
    <w:rsid w:val="0073489A"/>
    <w:rsid w:val="00734D5B"/>
    <w:rsid w:val="0073643C"/>
    <w:rsid w:val="00744AF9"/>
    <w:rsid w:val="007464D2"/>
    <w:rsid w:val="00761449"/>
    <w:rsid w:val="00775B9D"/>
    <w:rsid w:val="0077785B"/>
    <w:rsid w:val="007850FF"/>
    <w:rsid w:val="007A306F"/>
    <w:rsid w:val="007A314E"/>
    <w:rsid w:val="007B5133"/>
    <w:rsid w:val="007E3259"/>
    <w:rsid w:val="007F3D68"/>
    <w:rsid w:val="008062C6"/>
    <w:rsid w:val="0083735A"/>
    <w:rsid w:val="008463CD"/>
    <w:rsid w:val="00853FD0"/>
    <w:rsid w:val="008704CB"/>
    <w:rsid w:val="00871ACF"/>
    <w:rsid w:val="00872739"/>
    <w:rsid w:val="00874831"/>
    <w:rsid w:val="00875695"/>
    <w:rsid w:val="00882C92"/>
    <w:rsid w:val="0088654A"/>
    <w:rsid w:val="008A4301"/>
    <w:rsid w:val="008A5969"/>
    <w:rsid w:val="008B160E"/>
    <w:rsid w:val="008B2E45"/>
    <w:rsid w:val="008C09F1"/>
    <w:rsid w:val="008C2F46"/>
    <w:rsid w:val="008C64D2"/>
    <w:rsid w:val="008D2CA1"/>
    <w:rsid w:val="008F4B43"/>
    <w:rsid w:val="0091597B"/>
    <w:rsid w:val="0092330E"/>
    <w:rsid w:val="00933FF5"/>
    <w:rsid w:val="00957841"/>
    <w:rsid w:val="00977D22"/>
    <w:rsid w:val="00991F8C"/>
    <w:rsid w:val="00992D9A"/>
    <w:rsid w:val="0099725E"/>
    <w:rsid w:val="009C627C"/>
    <w:rsid w:val="009D0DED"/>
    <w:rsid w:val="009D2719"/>
    <w:rsid w:val="009E0153"/>
    <w:rsid w:val="00A127B3"/>
    <w:rsid w:val="00A146FA"/>
    <w:rsid w:val="00A16C55"/>
    <w:rsid w:val="00A23150"/>
    <w:rsid w:val="00A500D6"/>
    <w:rsid w:val="00A56F67"/>
    <w:rsid w:val="00A714B9"/>
    <w:rsid w:val="00A72AD8"/>
    <w:rsid w:val="00AA0DC8"/>
    <w:rsid w:val="00AA476C"/>
    <w:rsid w:val="00AD7C7D"/>
    <w:rsid w:val="00B00B8E"/>
    <w:rsid w:val="00B34CBB"/>
    <w:rsid w:val="00B45047"/>
    <w:rsid w:val="00B571B1"/>
    <w:rsid w:val="00B831DC"/>
    <w:rsid w:val="00BA20BB"/>
    <w:rsid w:val="00BB41A4"/>
    <w:rsid w:val="00BD66F2"/>
    <w:rsid w:val="00BF08A7"/>
    <w:rsid w:val="00C06C2C"/>
    <w:rsid w:val="00C21C70"/>
    <w:rsid w:val="00C2519E"/>
    <w:rsid w:val="00C26D34"/>
    <w:rsid w:val="00C5486B"/>
    <w:rsid w:val="00C8154C"/>
    <w:rsid w:val="00C94455"/>
    <w:rsid w:val="00CA5B40"/>
    <w:rsid w:val="00CC42B5"/>
    <w:rsid w:val="00CF5878"/>
    <w:rsid w:val="00CF6880"/>
    <w:rsid w:val="00D13AB0"/>
    <w:rsid w:val="00D22536"/>
    <w:rsid w:val="00D31342"/>
    <w:rsid w:val="00D34D3F"/>
    <w:rsid w:val="00D54874"/>
    <w:rsid w:val="00D563CA"/>
    <w:rsid w:val="00D56717"/>
    <w:rsid w:val="00D63D63"/>
    <w:rsid w:val="00D75548"/>
    <w:rsid w:val="00D820DE"/>
    <w:rsid w:val="00DA0286"/>
    <w:rsid w:val="00DC7D5E"/>
    <w:rsid w:val="00DD71E5"/>
    <w:rsid w:val="00DE0910"/>
    <w:rsid w:val="00DF0CCA"/>
    <w:rsid w:val="00E12575"/>
    <w:rsid w:val="00E1783C"/>
    <w:rsid w:val="00E33F14"/>
    <w:rsid w:val="00E47D43"/>
    <w:rsid w:val="00E545F6"/>
    <w:rsid w:val="00E622D3"/>
    <w:rsid w:val="00E6507E"/>
    <w:rsid w:val="00E66EB1"/>
    <w:rsid w:val="00E71AE4"/>
    <w:rsid w:val="00E759CA"/>
    <w:rsid w:val="00E770CA"/>
    <w:rsid w:val="00E8787E"/>
    <w:rsid w:val="00E9777E"/>
    <w:rsid w:val="00EA170C"/>
    <w:rsid w:val="00EA34CC"/>
    <w:rsid w:val="00EA614D"/>
    <w:rsid w:val="00ED725B"/>
    <w:rsid w:val="00F00943"/>
    <w:rsid w:val="00F067E8"/>
    <w:rsid w:val="00F07877"/>
    <w:rsid w:val="00F16842"/>
    <w:rsid w:val="00F26C0C"/>
    <w:rsid w:val="00F41BD2"/>
    <w:rsid w:val="00F667E7"/>
    <w:rsid w:val="00F66CCD"/>
    <w:rsid w:val="00F763FA"/>
    <w:rsid w:val="00F85456"/>
    <w:rsid w:val="00F923C2"/>
    <w:rsid w:val="00FA1C70"/>
    <w:rsid w:val="00FB03AB"/>
    <w:rsid w:val="00FB2983"/>
    <w:rsid w:val="00FB3C96"/>
    <w:rsid w:val="00FC287D"/>
    <w:rsid w:val="00FC54C3"/>
    <w:rsid w:val="00FD004D"/>
    <w:rsid w:val="00FD7347"/>
    <w:rsid w:val="00FF32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B49D"/>
  <w15:docId w15:val="{5C245B75-32BD-4C94-AB0A-112B768A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9" w:lineRule="auto"/>
      <w:ind w:left="722" w:hanging="718"/>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9"/>
      </w:numPr>
      <w:spacing w:after="249" w:line="265" w:lineRule="auto"/>
      <w:ind w:right="141"/>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249" w:line="265" w:lineRule="auto"/>
      <w:ind w:left="10" w:right="141"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7841"/>
    <w:pPr>
      <w:ind w:left="720"/>
      <w:contextualSpacing/>
    </w:pPr>
  </w:style>
  <w:style w:type="paragraph" w:styleId="TOCHeading">
    <w:name w:val="TOC Heading"/>
    <w:basedOn w:val="Heading1"/>
    <w:next w:val="Normal"/>
    <w:uiPriority w:val="39"/>
    <w:unhideWhenUsed/>
    <w:qFormat/>
    <w:rsid w:val="007217E0"/>
    <w:pPr>
      <w:numPr>
        <w:numId w:val="0"/>
      </w:numPr>
      <w:spacing w:before="240" w:after="0" w:line="259" w:lineRule="auto"/>
      <w:ind w:right="0"/>
      <w:outlineLvl w:val="9"/>
    </w:pPr>
    <w:rPr>
      <w:rFonts w:asciiTheme="majorHAnsi" w:eastAsiaTheme="majorEastAsia" w:hAnsiTheme="majorHAnsi" w:cstheme="majorBidi"/>
      <w:b w:val="0"/>
      <w:color w:val="0F476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7217E0"/>
    <w:pPr>
      <w:spacing w:after="100"/>
      <w:ind w:left="0"/>
    </w:pPr>
  </w:style>
  <w:style w:type="paragraph" w:styleId="TOC2">
    <w:name w:val="toc 2"/>
    <w:basedOn w:val="Normal"/>
    <w:next w:val="Normal"/>
    <w:autoRedefine/>
    <w:uiPriority w:val="39"/>
    <w:unhideWhenUsed/>
    <w:rsid w:val="007217E0"/>
    <w:pPr>
      <w:spacing w:after="100"/>
      <w:ind w:left="220"/>
    </w:pPr>
  </w:style>
  <w:style w:type="character" w:styleId="Hyperlink">
    <w:name w:val="Hyperlink"/>
    <w:basedOn w:val="DefaultParagraphFont"/>
    <w:uiPriority w:val="99"/>
    <w:unhideWhenUsed/>
    <w:rsid w:val="007217E0"/>
    <w:rPr>
      <w:color w:val="467886" w:themeColor="hyperlink"/>
      <w:u w:val="single"/>
    </w:rPr>
  </w:style>
  <w:style w:type="paragraph" w:styleId="Footer">
    <w:name w:val="footer"/>
    <w:basedOn w:val="Normal"/>
    <w:link w:val="FooterChar"/>
    <w:uiPriority w:val="99"/>
    <w:unhideWhenUsed/>
    <w:rsid w:val="000B0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8D"/>
    <w:rPr>
      <w:rFonts w:ascii="Arial" w:eastAsia="Arial" w:hAnsi="Arial" w:cs="Arial"/>
      <w:color w:val="000000"/>
      <w:sz w:val="22"/>
    </w:rPr>
  </w:style>
  <w:style w:type="paragraph" w:styleId="Header">
    <w:name w:val="header"/>
    <w:basedOn w:val="Normal"/>
    <w:link w:val="HeaderChar"/>
    <w:uiPriority w:val="99"/>
    <w:semiHidden/>
    <w:unhideWhenUsed/>
    <w:rsid w:val="001E16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1694"/>
    <w:rPr>
      <w:rFonts w:ascii="Arial" w:eastAsia="Arial" w:hAnsi="Arial" w:cs="Arial"/>
      <w:color w:val="000000"/>
      <w:sz w:val="22"/>
    </w:rPr>
  </w:style>
  <w:style w:type="paragraph" w:styleId="Revision">
    <w:name w:val="Revision"/>
    <w:hidden/>
    <w:uiPriority w:val="99"/>
    <w:semiHidden/>
    <w:rsid w:val="00232618"/>
    <w:pPr>
      <w:spacing w:after="0" w:line="240" w:lineRule="auto"/>
    </w:pPr>
    <w:rPr>
      <w:rFonts w:ascii="Arial" w:eastAsia="Arial" w:hAnsi="Arial" w:cs="Arial"/>
      <w:color w:val="000000"/>
      <w:sz w:val="22"/>
    </w:rPr>
  </w:style>
  <w:style w:type="paragraph" w:styleId="EndnoteText">
    <w:name w:val="endnote text"/>
    <w:basedOn w:val="Normal"/>
    <w:link w:val="EndnoteTextChar"/>
    <w:uiPriority w:val="99"/>
    <w:semiHidden/>
    <w:unhideWhenUsed/>
    <w:rsid w:val="00744A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4AF9"/>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744AF9"/>
    <w:rPr>
      <w:vertAlign w:val="superscript"/>
    </w:rPr>
  </w:style>
  <w:style w:type="character" w:styleId="UnresolvedMention">
    <w:name w:val="Unresolved Mention"/>
    <w:basedOn w:val="DefaultParagraphFont"/>
    <w:uiPriority w:val="99"/>
    <w:semiHidden/>
    <w:unhideWhenUsed/>
    <w:rsid w:val="00874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65">
      <w:bodyDiv w:val="1"/>
      <w:marLeft w:val="0"/>
      <w:marRight w:val="0"/>
      <w:marTop w:val="0"/>
      <w:marBottom w:val="0"/>
      <w:divBdr>
        <w:top w:val="none" w:sz="0" w:space="0" w:color="auto"/>
        <w:left w:val="none" w:sz="0" w:space="0" w:color="auto"/>
        <w:bottom w:val="none" w:sz="0" w:space="0" w:color="auto"/>
        <w:right w:val="none" w:sz="0" w:space="0" w:color="auto"/>
      </w:divBdr>
    </w:div>
    <w:div w:id="358511079">
      <w:bodyDiv w:val="1"/>
      <w:marLeft w:val="0"/>
      <w:marRight w:val="0"/>
      <w:marTop w:val="0"/>
      <w:marBottom w:val="0"/>
      <w:divBdr>
        <w:top w:val="none" w:sz="0" w:space="0" w:color="auto"/>
        <w:left w:val="none" w:sz="0" w:space="0" w:color="auto"/>
        <w:bottom w:val="none" w:sz="0" w:space="0" w:color="auto"/>
        <w:right w:val="none" w:sz="0" w:space="0" w:color="auto"/>
      </w:divBdr>
    </w:div>
    <w:div w:id="406224500">
      <w:bodyDiv w:val="1"/>
      <w:marLeft w:val="0"/>
      <w:marRight w:val="0"/>
      <w:marTop w:val="0"/>
      <w:marBottom w:val="0"/>
      <w:divBdr>
        <w:top w:val="none" w:sz="0" w:space="0" w:color="auto"/>
        <w:left w:val="none" w:sz="0" w:space="0" w:color="auto"/>
        <w:bottom w:val="none" w:sz="0" w:space="0" w:color="auto"/>
        <w:right w:val="none" w:sz="0" w:space="0" w:color="auto"/>
      </w:divBdr>
    </w:div>
    <w:div w:id="604461555">
      <w:bodyDiv w:val="1"/>
      <w:marLeft w:val="0"/>
      <w:marRight w:val="0"/>
      <w:marTop w:val="0"/>
      <w:marBottom w:val="0"/>
      <w:divBdr>
        <w:top w:val="none" w:sz="0" w:space="0" w:color="auto"/>
        <w:left w:val="none" w:sz="0" w:space="0" w:color="auto"/>
        <w:bottom w:val="none" w:sz="0" w:space="0" w:color="auto"/>
        <w:right w:val="none" w:sz="0" w:space="0" w:color="auto"/>
      </w:divBdr>
    </w:div>
    <w:div w:id="1302537669">
      <w:bodyDiv w:val="1"/>
      <w:marLeft w:val="0"/>
      <w:marRight w:val="0"/>
      <w:marTop w:val="0"/>
      <w:marBottom w:val="0"/>
      <w:divBdr>
        <w:top w:val="none" w:sz="0" w:space="0" w:color="auto"/>
        <w:left w:val="none" w:sz="0" w:space="0" w:color="auto"/>
        <w:bottom w:val="none" w:sz="0" w:space="0" w:color="auto"/>
        <w:right w:val="none" w:sz="0" w:space="0" w:color="auto"/>
      </w:divBdr>
    </w:div>
    <w:div w:id="2064477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organisations/competition-and-markets-authority" TargetMode="External"/><Relationship Id="rId21" Type="http://schemas.openxmlformats.org/officeDocument/2006/relationships/hyperlink" Target="https://www.semanticscholar.org/paper/Fair-admissions-to-higher-education-%3A-for-good-Schwartz/2f357bf77bd52995ba5a34cd51420ef372ef0475" TargetMode="External"/><Relationship Id="rId34" Type="http://schemas.openxmlformats.org/officeDocument/2006/relationships/header" Target="header3.xml"/><Relationship Id="rId42" Type="http://schemas.openxmlformats.org/officeDocument/2006/relationships/hyperlink" Target="https://www.semanticscholar.org/paper/Fair-admissions-to-higher-education-%3A-for-good-Schwartz/2f357bf77bd52995ba5a34cd51420ef372ef0475" TargetMode="External"/><Relationship Id="rId47" Type="http://schemas.openxmlformats.org/officeDocument/2006/relationships/hyperlink" Target="https://guildhe.ac.uk/admissions/admissions-code-of-practice/" TargetMode="External"/><Relationship Id="rId50" Type="http://schemas.openxmlformats.org/officeDocument/2006/relationships/hyperlink" Target="https://www.legislation.gov.uk/ukpga/2017/29/contents/enacted" TargetMode="External"/><Relationship Id="rId55" Type="http://schemas.openxmlformats.org/officeDocument/2006/relationships/hyperlink" Target="https://www.gov.uk/government/organisations/competition-and-markets-authority" TargetMode="External"/><Relationship Id="rId63" Type="http://schemas.openxmlformats.org/officeDocument/2006/relationships/hyperlink" Target="https://www.efset.org/ce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qaa.ac.uk/the-quality-code" TargetMode="External"/><Relationship Id="rId29" Type="http://schemas.openxmlformats.org/officeDocument/2006/relationships/hyperlink" Target="https://www.gov.uk/government/organisations/competition-and-markets-authority" TargetMode="External"/><Relationship Id="rId11" Type="http://schemas.openxmlformats.org/officeDocument/2006/relationships/hyperlink" Target="https://www.qaa.ac.uk/en/quality-code/" TargetMode="External"/><Relationship Id="rId24" Type="http://schemas.openxmlformats.org/officeDocument/2006/relationships/hyperlink" Target="https://www.legislation.gov.uk/ukpga/2017/29/contents/enacted" TargetMode="External"/><Relationship Id="rId32" Type="http://schemas.openxmlformats.org/officeDocument/2006/relationships/header" Target="header1.xml"/><Relationship Id="rId37" Type="http://schemas.openxmlformats.org/officeDocument/2006/relationships/hyperlink" Target="https://ico.org.uk/ESDWebPages/Entry/ZA025342" TargetMode="External"/><Relationship Id="rId40" Type="http://schemas.openxmlformats.org/officeDocument/2006/relationships/hyperlink" Target="https://www.qaa.ac.uk/the-quality-code" TargetMode="External"/><Relationship Id="rId45" Type="http://schemas.openxmlformats.org/officeDocument/2006/relationships/hyperlink" Target="https://www.semanticscholar.org/paper/Fair-admissions-to-higher-education-%3A-for-good-Schwartz/2f357bf77bd52995ba5a34cd51420ef372ef0475" TargetMode="External"/><Relationship Id="rId53" Type="http://schemas.openxmlformats.org/officeDocument/2006/relationships/hyperlink" Target="https://www.gov.uk/government/organisations/competition-and-markets-authority" TargetMode="External"/><Relationship Id="rId58" Type="http://schemas.openxmlformats.org/officeDocument/2006/relationships/hyperlink" Target="https://www.legislation.gov.uk/ukpga/2010/15/contents" TargetMode="External"/><Relationship Id="rId5" Type="http://schemas.openxmlformats.org/officeDocument/2006/relationships/webSettings" Target="webSettings.xml"/><Relationship Id="rId61" Type="http://schemas.openxmlformats.org/officeDocument/2006/relationships/hyperlink" Target="https://www.legislation.gov.uk/ukpga/2018/12/contents/enacted" TargetMode="External"/><Relationship Id="rId19" Type="http://schemas.openxmlformats.org/officeDocument/2006/relationships/hyperlink" Target="https://www.semanticscholar.org/paper/Fair-admissions-to-higher-education-%3A-for-good-Schwartz/2f357bf77bd52995ba5a34cd51420ef372ef0475" TargetMode="External"/><Relationship Id="rId14" Type="http://schemas.openxmlformats.org/officeDocument/2006/relationships/hyperlink" Target="https://www.oiahe.org.uk/media/1859/oia-good-practice-framework.pdf" TargetMode="External"/><Relationship Id="rId22" Type="http://schemas.openxmlformats.org/officeDocument/2006/relationships/hyperlink" Target="https://guildhe.ac.uk/admissions/admissions-code-of-practice/" TargetMode="External"/><Relationship Id="rId27" Type="http://schemas.openxmlformats.org/officeDocument/2006/relationships/hyperlink" Target="https://www.gov.uk/government/organisations/competition-and-markets-authority" TargetMode="External"/><Relationship Id="rId30" Type="http://schemas.openxmlformats.org/officeDocument/2006/relationships/hyperlink" Target="https://www.legislation.gov.uk/ukpga/2010/15/contents" TargetMode="External"/><Relationship Id="rId35" Type="http://schemas.openxmlformats.org/officeDocument/2006/relationships/hyperlink" Target="https://ico.org.uk/ESDWebPages/Entry/ZA025342" TargetMode="External"/><Relationship Id="rId43" Type="http://schemas.openxmlformats.org/officeDocument/2006/relationships/hyperlink" Target="https://www.semanticscholar.org/paper/Fair-admissions-to-higher-education-%3A-for-good-Schwartz/2f357bf77bd52995ba5a34cd51420ef372ef0475" TargetMode="External"/><Relationship Id="rId48" Type="http://schemas.openxmlformats.org/officeDocument/2006/relationships/hyperlink" Target="https://guildhe.ac.uk/admissions/admissions-code-of-practice/" TargetMode="External"/><Relationship Id="rId56" Type="http://schemas.openxmlformats.org/officeDocument/2006/relationships/hyperlink" Target="https://www.gov.uk/government/organisations/competition-and-markets-authority" TargetMode="External"/><Relationship Id="rId64" Type="http://schemas.openxmlformats.org/officeDocument/2006/relationships/fontTable" Target="fontTable.xml"/><Relationship Id="rId8" Type="http://schemas.openxmlformats.org/officeDocument/2006/relationships/hyperlink" Target="http://www.globalbanking.ac.uk" TargetMode="External"/><Relationship Id="rId51" Type="http://schemas.openxmlformats.org/officeDocument/2006/relationships/hyperlink" Target="https://www.legislation.gov.uk/ukpga/2017/29/contents/enacted" TargetMode="External"/><Relationship Id="rId3" Type="http://schemas.openxmlformats.org/officeDocument/2006/relationships/styles" Target="styles.xml"/><Relationship Id="rId12" Type="http://schemas.openxmlformats.org/officeDocument/2006/relationships/hyperlink" Target="https://www.oiahe.org.uk/media/1859/oia-good-practice-framework.pdf" TargetMode="External"/><Relationship Id="rId17" Type="http://schemas.openxmlformats.org/officeDocument/2006/relationships/hyperlink" Target="https://www.semanticscholar.org/paper/Fair-admissions-to-higher-education-%3A-for-good-Schwartz/2f357bf77bd52995ba5a34cd51420ef372ef0475" TargetMode="External"/><Relationship Id="rId25" Type="http://schemas.openxmlformats.org/officeDocument/2006/relationships/hyperlink" Target="https://www.legislation.gov.uk/ukpga/2017/29/contents/enacted" TargetMode="External"/><Relationship Id="rId33" Type="http://schemas.openxmlformats.org/officeDocument/2006/relationships/header" Target="header2.xml"/><Relationship Id="rId38" Type="http://schemas.openxmlformats.org/officeDocument/2006/relationships/hyperlink" Target="https://ico.org.uk/ESDWebPages/Entry/ZA025342" TargetMode="External"/><Relationship Id="rId46" Type="http://schemas.openxmlformats.org/officeDocument/2006/relationships/hyperlink" Target="https://guildhe.ac.uk/admissions/admissions-code-of-practice/" TargetMode="External"/><Relationship Id="rId59" Type="http://schemas.openxmlformats.org/officeDocument/2006/relationships/hyperlink" Target="https://www.legislation.gov.uk/ukpga/2010/15/contents" TargetMode="External"/><Relationship Id="rId20" Type="http://schemas.openxmlformats.org/officeDocument/2006/relationships/hyperlink" Target="https://www.semanticscholar.org/paper/Fair-admissions-to-higher-education-%3A-for-good-Schwartz/2f357bf77bd52995ba5a34cd51420ef372ef0475" TargetMode="External"/><Relationship Id="rId41" Type="http://schemas.openxmlformats.org/officeDocument/2006/relationships/hyperlink" Target="https://www.semanticscholar.org/paper/Fair-admissions-to-higher-education-%3A-for-good-Schwartz/2f357bf77bd52995ba5a34cd51420ef372ef0475" TargetMode="External"/><Relationship Id="rId54" Type="http://schemas.openxmlformats.org/officeDocument/2006/relationships/hyperlink" Target="https://www.gov.uk/government/organisations/competition-and-markets-authority" TargetMode="External"/><Relationship Id="rId62" Type="http://schemas.openxmlformats.org/officeDocument/2006/relationships/hyperlink" Target="https://www.efset.org/ce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qaa.ac.uk/the-quality-code" TargetMode="External"/><Relationship Id="rId23" Type="http://schemas.openxmlformats.org/officeDocument/2006/relationships/hyperlink" Target="https://guildhe.ac.uk/admissions/admissions-code-of-practice/" TargetMode="External"/><Relationship Id="rId28" Type="http://schemas.openxmlformats.org/officeDocument/2006/relationships/hyperlink" Target="https://www.gov.uk/government/organisations/competition-and-markets-authority" TargetMode="External"/><Relationship Id="rId36" Type="http://schemas.openxmlformats.org/officeDocument/2006/relationships/hyperlink" Target="https://ico.org.uk/ESDWebPages/Entry/ZA025342" TargetMode="External"/><Relationship Id="rId49" Type="http://schemas.openxmlformats.org/officeDocument/2006/relationships/hyperlink" Target="https://www.legislation.gov.uk/ukpga/2017/29/contents/enacted" TargetMode="External"/><Relationship Id="rId57" Type="http://schemas.openxmlformats.org/officeDocument/2006/relationships/hyperlink" Target="https://www.legislation.gov.uk/ukpga/2010/15/contents" TargetMode="External"/><Relationship Id="rId10" Type="http://schemas.openxmlformats.org/officeDocument/2006/relationships/hyperlink" Target="https://www.qaa.ac.uk/en/quality-code/" TargetMode="External"/><Relationship Id="rId31" Type="http://schemas.openxmlformats.org/officeDocument/2006/relationships/hyperlink" Target="https://www.legislation.gov.uk/ukpga/2010/15/contents" TargetMode="External"/><Relationship Id="rId44" Type="http://schemas.openxmlformats.org/officeDocument/2006/relationships/hyperlink" Target="https://www.semanticscholar.org/paper/Fair-admissions-to-higher-education-%3A-for-good-Schwartz/2f357bf77bd52995ba5a34cd51420ef372ef0475" TargetMode="External"/><Relationship Id="rId52" Type="http://schemas.openxmlformats.org/officeDocument/2006/relationships/hyperlink" Target="https://www.gov.uk/government/organisations/competition-and-markets-authority" TargetMode="External"/><Relationship Id="rId60" Type="http://schemas.openxmlformats.org/officeDocument/2006/relationships/hyperlink" Target="https://www.legislation.gov.uk/ukpga/2018/12/contents/enacted"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lobalbanking.ac.uk/" TargetMode="External"/><Relationship Id="rId13" Type="http://schemas.openxmlformats.org/officeDocument/2006/relationships/hyperlink" Target="https://www.oiahe.org.uk/media/1859/oia-good-practice-framework.pdf" TargetMode="External"/><Relationship Id="rId18" Type="http://schemas.openxmlformats.org/officeDocument/2006/relationships/hyperlink" Target="https://www.semanticscholar.org/paper/Fair-admissions-to-higher-education-%3A-for-good-Schwartz/2f357bf77bd52995ba5a34cd51420ef372ef0475" TargetMode="External"/><Relationship Id="rId39" Type="http://schemas.openxmlformats.org/officeDocument/2006/relationships/hyperlink" Target="https://www.qaa.ac.uk/the-quality-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globalbanking.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88E0-762B-4029-930E-E55F77DDC50D}">
  <ds:schemaRefs>
    <ds:schemaRef ds:uri="http://schemas.openxmlformats.org/officeDocument/2006/bibliography"/>
  </ds:schemaRefs>
</ds:datastoreItem>
</file>

<file path=docMetadata/LabelInfo.xml><?xml version="1.0" encoding="utf-8"?>
<clbl:labelList xmlns:clbl="http://schemas.microsoft.com/office/2020/mipLabelMetadata">
  <clbl:label id="{e8549c2e-0d2e-4560-9591-3186755fc587}" enabled="0" method="" siteId="{e8549c2e-0d2e-4560-9591-3186755fc587}" removed="1"/>
</clbl:labelList>
</file>

<file path=docProps/app.xml><?xml version="1.0" encoding="utf-8"?>
<Properties xmlns="http://schemas.openxmlformats.org/officeDocument/2006/extended-properties" xmlns:vt="http://schemas.openxmlformats.org/officeDocument/2006/docPropsVTypes">
  <Template>Normal</Template>
  <TotalTime>40</TotalTime>
  <Pages>20</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32918</CharactersWithSpaces>
  <SharedDoc>false</SharedDoc>
  <HLinks>
    <vt:vector size="468" baseType="variant">
      <vt:variant>
        <vt:i4>3080239</vt:i4>
      </vt:variant>
      <vt:variant>
        <vt:i4>309</vt:i4>
      </vt:variant>
      <vt:variant>
        <vt:i4>0</vt:i4>
      </vt:variant>
      <vt:variant>
        <vt:i4>5</vt:i4>
      </vt:variant>
      <vt:variant>
        <vt:lpwstr>https://www.efset.org/cefr/</vt:lpwstr>
      </vt:variant>
      <vt:variant>
        <vt:lpwstr/>
      </vt:variant>
      <vt:variant>
        <vt:i4>3080239</vt:i4>
      </vt:variant>
      <vt:variant>
        <vt:i4>306</vt:i4>
      </vt:variant>
      <vt:variant>
        <vt:i4>0</vt:i4>
      </vt:variant>
      <vt:variant>
        <vt:i4>5</vt:i4>
      </vt:variant>
      <vt:variant>
        <vt:lpwstr>https://www.efset.org/cefr/</vt:lpwstr>
      </vt:variant>
      <vt:variant>
        <vt:lpwstr/>
      </vt:variant>
      <vt:variant>
        <vt:i4>1441878</vt:i4>
      </vt:variant>
      <vt:variant>
        <vt:i4>303</vt:i4>
      </vt:variant>
      <vt:variant>
        <vt:i4>0</vt:i4>
      </vt:variant>
      <vt:variant>
        <vt:i4>5</vt:i4>
      </vt:variant>
      <vt:variant>
        <vt:lpwstr>https://www.legislation.gov.uk/ukpga/2018/12/contents/enacted</vt:lpwstr>
      </vt:variant>
      <vt:variant>
        <vt:lpwstr/>
      </vt:variant>
      <vt:variant>
        <vt:i4>1441878</vt:i4>
      </vt:variant>
      <vt:variant>
        <vt:i4>300</vt:i4>
      </vt:variant>
      <vt:variant>
        <vt:i4>0</vt:i4>
      </vt:variant>
      <vt:variant>
        <vt:i4>5</vt:i4>
      </vt:variant>
      <vt:variant>
        <vt:lpwstr>https://www.legislation.gov.uk/ukpga/2018/12/contents/enacted</vt:lpwstr>
      </vt:variant>
      <vt:variant>
        <vt:lpwstr/>
      </vt:variant>
      <vt:variant>
        <vt:i4>5636189</vt:i4>
      </vt:variant>
      <vt:variant>
        <vt:i4>297</vt:i4>
      </vt:variant>
      <vt:variant>
        <vt:i4>0</vt:i4>
      </vt:variant>
      <vt:variant>
        <vt:i4>5</vt:i4>
      </vt:variant>
      <vt:variant>
        <vt:lpwstr>https://www.legislation.gov.uk/ukpga/2010/15/contents</vt:lpwstr>
      </vt:variant>
      <vt:variant>
        <vt:lpwstr/>
      </vt:variant>
      <vt:variant>
        <vt:i4>5636189</vt:i4>
      </vt:variant>
      <vt:variant>
        <vt:i4>294</vt:i4>
      </vt:variant>
      <vt:variant>
        <vt:i4>0</vt:i4>
      </vt:variant>
      <vt:variant>
        <vt:i4>5</vt:i4>
      </vt:variant>
      <vt:variant>
        <vt:lpwstr>https://www.legislation.gov.uk/ukpga/2010/15/contents</vt:lpwstr>
      </vt:variant>
      <vt:variant>
        <vt:lpwstr/>
      </vt:variant>
      <vt:variant>
        <vt:i4>5636189</vt:i4>
      </vt:variant>
      <vt:variant>
        <vt:i4>291</vt:i4>
      </vt:variant>
      <vt:variant>
        <vt:i4>0</vt:i4>
      </vt:variant>
      <vt:variant>
        <vt:i4>5</vt:i4>
      </vt:variant>
      <vt:variant>
        <vt:lpwstr>https://www.legislation.gov.uk/ukpga/2010/15/contents</vt:lpwstr>
      </vt:variant>
      <vt:variant>
        <vt:lpwstr/>
      </vt:variant>
      <vt:variant>
        <vt:i4>4718617</vt:i4>
      </vt:variant>
      <vt:variant>
        <vt:i4>288</vt:i4>
      </vt:variant>
      <vt:variant>
        <vt:i4>0</vt:i4>
      </vt:variant>
      <vt:variant>
        <vt:i4>5</vt:i4>
      </vt:variant>
      <vt:variant>
        <vt:lpwstr>https://www.gov.uk/government/organisations/competition-and-markets-authority</vt:lpwstr>
      </vt:variant>
      <vt:variant>
        <vt:lpwstr/>
      </vt:variant>
      <vt:variant>
        <vt:i4>4718617</vt:i4>
      </vt:variant>
      <vt:variant>
        <vt:i4>285</vt:i4>
      </vt:variant>
      <vt:variant>
        <vt:i4>0</vt:i4>
      </vt:variant>
      <vt:variant>
        <vt:i4>5</vt:i4>
      </vt:variant>
      <vt:variant>
        <vt:lpwstr>https://www.gov.uk/government/organisations/competition-and-markets-authority</vt:lpwstr>
      </vt:variant>
      <vt:variant>
        <vt:lpwstr/>
      </vt:variant>
      <vt:variant>
        <vt:i4>4718617</vt:i4>
      </vt:variant>
      <vt:variant>
        <vt:i4>282</vt:i4>
      </vt:variant>
      <vt:variant>
        <vt:i4>0</vt:i4>
      </vt:variant>
      <vt:variant>
        <vt:i4>5</vt:i4>
      </vt:variant>
      <vt:variant>
        <vt:lpwstr>https://www.gov.uk/government/organisations/competition-and-markets-authority</vt:lpwstr>
      </vt:variant>
      <vt:variant>
        <vt:lpwstr/>
      </vt:variant>
      <vt:variant>
        <vt:i4>4718617</vt:i4>
      </vt:variant>
      <vt:variant>
        <vt:i4>279</vt:i4>
      </vt:variant>
      <vt:variant>
        <vt:i4>0</vt:i4>
      </vt:variant>
      <vt:variant>
        <vt:i4>5</vt:i4>
      </vt:variant>
      <vt:variant>
        <vt:lpwstr>https://www.gov.uk/government/organisations/competition-and-markets-authority</vt:lpwstr>
      </vt:variant>
      <vt:variant>
        <vt:lpwstr/>
      </vt:variant>
      <vt:variant>
        <vt:i4>4718617</vt:i4>
      </vt:variant>
      <vt:variant>
        <vt:i4>276</vt:i4>
      </vt:variant>
      <vt:variant>
        <vt:i4>0</vt:i4>
      </vt:variant>
      <vt:variant>
        <vt:i4>5</vt:i4>
      </vt:variant>
      <vt:variant>
        <vt:lpwstr>https://www.gov.uk/government/organisations/competition-and-markets-authority</vt:lpwstr>
      </vt:variant>
      <vt:variant>
        <vt:lpwstr/>
      </vt:variant>
      <vt:variant>
        <vt:i4>1900634</vt:i4>
      </vt:variant>
      <vt:variant>
        <vt:i4>273</vt:i4>
      </vt:variant>
      <vt:variant>
        <vt:i4>0</vt:i4>
      </vt:variant>
      <vt:variant>
        <vt:i4>5</vt:i4>
      </vt:variant>
      <vt:variant>
        <vt:lpwstr>https://www.legislation.gov.uk/ukpga/2017/29/contents/enacted</vt:lpwstr>
      </vt:variant>
      <vt:variant>
        <vt:lpwstr/>
      </vt:variant>
      <vt:variant>
        <vt:i4>1900634</vt:i4>
      </vt:variant>
      <vt:variant>
        <vt:i4>270</vt:i4>
      </vt:variant>
      <vt:variant>
        <vt:i4>0</vt:i4>
      </vt:variant>
      <vt:variant>
        <vt:i4>5</vt:i4>
      </vt:variant>
      <vt:variant>
        <vt:lpwstr>https://www.legislation.gov.uk/ukpga/2017/29/contents/enacted</vt:lpwstr>
      </vt:variant>
      <vt:variant>
        <vt:lpwstr/>
      </vt:variant>
      <vt:variant>
        <vt:i4>1900634</vt:i4>
      </vt:variant>
      <vt:variant>
        <vt:i4>267</vt:i4>
      </vt:variant>
      <vt:variant>
        <vt:i4>0</vt:i4>
      </vt:variant>
      <vt:variant>
        <vt:i4>5</vt:i4>
      </vt:variant>
      <vt:variant>
        <vt:lpwstr>https://www.legislation.gov.uk/ukpga/2017/29/contents/enacted</vt:lpwstr>
      </vt:variant>
      <vt:variant>
        <vt:lpwstr/>
      </vt:variant>
      <vt:variant>
        <vt:i4>1376276</vt:i4>
      </vt:variant>
      <vt:variant>
        <vt:i4>264</vt:i4>
      </vt:variant>
      <vt:variant>
        <vt:i4>0</vt:i4>
      </vt:variant>
      <vt:variant>
        <vt:i4>5</vt:i4>
      </vt:variant>
      <vt:variant>
        <vt:lpwstr>https://guildhe.ac.uk/admissions/admissions-code-of-practice/</vt:lpwstr>
      </vt:variant>
      <vt:variant>
        <vt:lpwstr/>
      </vt:variant>
      <vt:variant>
        <vt:i4>1376276</vt:i4>
      </vt:variant>
      <vt:variant>
        <vt:i4>261</vt:i4>
      </vt:variant>
      <vt:variant>
        <vt:i4>0</vt:i4>
      </vt:variant>
      <vt:variant>
        <vt:i4>5</vt:i4>
      </vt:variant>
      <vt:variant>
        <vt:lpwstr>https://guildhe.ac.uk/admissions/admissions-code-of-practice/</vt:lpwstr>
      </vt:variant>
      <vt:variant>
        <vt:lpwstr/>
      </vt:variant>
      <vt:variant>
        <vt:i4>1376276</vt:i4>
      </vt:variant>
      <vt:variant>
        <vt:i4>258</vt:i4>
      </vt:variant>
      <vt:variant>
        <vt:i4>0</vt:i4>
      </vt:variant>
      <vt:variant>
        <vt:i4>5</vt:i4>
      </vt:variant>
      <vt:variant>
        <vt:lpwstr>https://guildhe.ac.uk/admissions/admissions-code-of-practice/</vt:lpwstr>
      </vt:variant>
      <vt:variant>
        <vt:lpwstr/>
      </vt:variant>
      <vt:variant>
        <vt:i4>4849758</vt:i4>
      </vt:variant>
      <vt:variant>
        <vt:i4>255</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252</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249</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246</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243</vt:i4>
      </vt:variant>
      <vt:variant>
        <vt:i4>0</vt:i4>
      </vt:variant>
      <vt:variant>
        <vt:i4>5</vt:i4>
      </vt:variant>
      <vt:variant>
        <vt:lpwstr>https://www.semanticscholar.org/paper/Fair-admissions-to-higher-education-%3A-for-good-Schwartz/2f357bf77bd52995ba5a34cd51420ef372ef0475</vt:lpwstr>
      </vt:variant>
      <vt:variant>
        <vt:lpwstr/>
      </vt:variant>
      <vt:variant>
        <vt:i4>3211362</vt:i4>
      </vt:variant>
      <vt:variant>
        <vt:i4>240</vt:i4>
      </vt:variant>
      <vt:variant>
        <vt:i4>0</vt:i4>
      </vt:variant>
      <vt:variant>
        <vt:i4>5</vt:i4>
      </vt:variant>
      <vt:variant>
        <vt:lpwstr>https://www.qaa.ac.uk/the-quality-code</vt:lpwstr>
      </vt:variant>
      <vt:variant>
        <vt:lpwstr/>
      </vt:variant>
      <vt:variant>
        <vt:i4>3211362</vt:i4>
      </vt:variant>
      <vt:variant>
        <vt:i4>237</vt:i4>
      </vt:variant>
      <vt:variant>
        <vt:i4>0</vt:i4>
      </vt:variant>
      <vt:variant>
        <vt:i4>5</vt:i4>
      </vt:variant>
      <vt:variant>
        <vt:lpwstr>https://www.qaa.ac.uk/the-quality-code</vt:lpwstr>
      </vt:variant>
      <vt:variant>
        <vt:lpwstr/>
      </vt:variant>
      <vt:variant>
        <vt:i4>4718602</vt:i4>
      </vt:variant>
      <vt:variant>
        <vt:i4>234</vt:i4>
      </vt:variant>
      <vt:variant>
        <vt:i4>0</vt:i4>
      </vt:variant>
      <vt:variant>
        <vt:i4>5</vt:i4>
      </vt:variant>
      <vt:variant>
        <vt:lpwstr>https://ico.org.uk/ESDWebPages/Entry/ZA025342</vt:lpwstr>
      </vt:variant>
      <vt:variant>
        <vt:lpwstr/>
      </vt:variant>
      <vt:variant>
        <vt:i4>4718602</vt:i4>
      </vt:variant>
      <vt:variant>
        <vt:i4>231</vt:i4>
      </vt:variant>
      <vt:variant>
        <vt:i4>0</vt:i4>
      </vt:variant>
      <vt:variant>
        <vt:i4>5</vt:i4>
      </vt:variant>
      <vt:variant>
        <vt:lpwstr>https://ico.org.uk/ESDWebPages/Entry/ZA025342</vt:lpwstr>
      </vt:variant>
      <vt:variant>
        <vt:lpwstr/>
      </vt:variant>
      <vt:variant>
        <vt:i4>4718602</vt:i4>
      </vt:variant>
      <vt:variant>
        <vt:i4>228</vt:i4>
      </vt:variant>
      <vt:variant>
        <vt:i4>0</vt:i4>
      </vt:variant>
      <vt:variant>
        <vt:i4>5</vt:i4>
      </vt:variant>
      <vt:variant>
        <vt:lpwstr>https://ico.org.uk/ESDWebPages/Entry/ZA025342</vt:lpwstr>
      </vt:variant>
      <vt:variant>
        <vt:lpwstr/>
      </vt:variant>
      <vt:variant>
        <vt:i4>4718602</vt:i4>
      </vt:variant>
      <vt:variant>
        <vt:i4>225</vt:i4>
      </vt:variant>
      <vt:variant>
        <vt:i4>0</vt:i4>
      </vt:variant>
      <vt:variant>
        <vt:i4>5</vt:i4>
      </vt:variant>
      <vt:variant>
        <vt:lpwstr>https://ico.org.uk/ESDWebPages/Entry/ZA025342</vt:lpwstr>
      </vt:variant>
      <vt:variant>
        <vt:lpwstr/>
      </vt:variant>
      <vt:variant>
        <vt:i4>1310778</vt:i4>
      </vt:variant>
      <vt:variant>
        <vt:i4>218</vt:i4>
      </vt:variant>
      <vt:variant>
        <vt:i4>0</vt:i4>
      </vt:variant>
      <vt:variant>
        <vt:i4>5</vt:i4>
      </vt:variant>
      <vt:variant>
        <vt:lpwstr/>
      </vt:variant>
      <vt:variant>
        <vt:lpwstr>_Toc182911836</vt:lpwstr>
      </vt:variant>
      <vt:variant>
        <vt:i4>1310778</vt:i4>
      </vt:variant>
      <vt:variant>
        <vt:i4>212</vt:i4>
      </vt:variant>
      <vt:variant>
        <vt:i4>0</vt:i4>
      </vt:variant>
      <vt:variant>
        <vt:i4>5</vt:i4>
      </vt:variant>
      <vt:variant>
        <vt:lpwstr/>
      </vt:variant>
      <vt:variant>
        <vt:lpwstr>_Toc182911835</vt:lpwstr>
      </vt:variant>
      <vt:variant>
        <vt:i4>1310778</vt:i4>
      </vt:variant>
      <vt:variant>
        <vt:i4>206</vt:i4>
      </vt:variant>
      <vt:variant>
        <vt:i4>0</vt:i4>
      </vt:variant>
      <vt:variant>
        <vt:i4>5</vt:i4>
      </vt:variant>
      <vt:variant>
        <vt:lpwstr/>
      </vt:variant>
      <vt:variant>
        <vt:lpwstr>_Toc182911834</vt:lpwstr>
      </vt:variant>
      <vt:variant>
        <vt:i4>1310778</vt:i4>
      </vt:variant>
      <vt:variant>
        <vt:i4>200</vt:i4>
      </vt:variant>
      <vt:variant>
        <vt:i4>0</vt:i4>
      </vt:variant>
      <vt:variant>
        <vt:i4>5</vt:i4>
      </vt:variant>
      <vt:variant>
        <vt:lpwstr/>
      </vt:variant>
      <vt:variant>
        <vt:lpwstr>_Toc182911833</vt:lpwstr>
      </vt:variant>
      <vt:variant>
        <vt:i4>1310778</vt:i4>
      </vt:variant>
      <vt:variant>
        <vt:i4>194</vt:i4>
      </vt:variant>
      <vt:variant>
        <vt:i4>0</vt:i4>
      </vt:variant>
      <vt:variant>
        <vt:i4>5</vt:i4>
      </vt:variant>
      <vt:variant>
        <vt:lpwstr/>
      </vt:variant>
      <vt:variant>
        <vt:lpwstr>_Toc182911832</vt:lpwstr>
      </vt:variant>
      <vt:variant>
        <vt:i4>1310778</vt:i4>
      </vt:variant>
      <vt:variant>
        <vt:i4>188</vt:i4>
      </vt:variant>
      <vt:variant>
        <vt:i4>0</vt:i4>
      </vt:variant>
      <vt:variant>
        <vt:i4>5</vt:i4>
      </vt:variant>
      <vt:variant>
        <vt:lpwstr/>
      </vt:variant>
      <vt:variant>
        <vt:lpwstr>_Toc182911831</vt:lpwstr>
      </vt:variant>
      <vt:variant>
        <vt:i4>1310778</vt:i4>
      </vt:variant>
      <vt:variant>
        <vt:i4>182</vt:i4>
      </vt:variant>
      <vt:variant>
        <vt:i4>0</vt:i4>
      </vt:variant>
      <vt:variant>
        <vt:i4>5</vt:i4>
      </vt:variant>
      <vt:variant>
        <vt:lpwstr/>
      </vt:variant>
      <vt:variant>
        <vt:lpwstr>_Toc182911830</vt:lpwstr>
      </vt:variant>
      <vt:variant>
        <vt:i4>1376314</vt:i4>
      </vt:variant>
      <vt:variant>
        <vt:i4>176</vt:i4>
      </vt:variant>
      <vt:variant>
        <vt:i4>0</vt:i4>
      </vt:variant>
      <vt:variant>
        <vt:i4>5</vt:i4>
      </vt:variant>
      <vt:variant>
        <vt:lpwstr/>
      </vt:variant>
      <vt:variant>
        <vt:lpwstr>_Toc182911829</vt:lpwstr>
      </vt:variant>
      <vt:variant>
        <vt:i4>1376314</vt:i4>
      </vt:variant>
      <vt:variant>
        <vt:i4>170</vt:i4>
      </vt:variant>
      <vt:variant>
        <vt:i4>0</vt:i4>
      </vt:variant>
      <vt:variant>
        <vt:i4>5</vt:i4>
      </vt:variant>
      <vt:variant>
        <vt:lpwstr/>
      </vt:variant>
      <vt:variant>
        <vt:lpwstr>_Toc182911828</vt:lpwstr>
      </vt:variant>
      <vt:variant>
        <vt:i4>1376314</vt:i4>
      </vt:variant>
      <vt:variant>
        <vt:i4>164</vt:i4>
      </vt:variant>
      <vt:variant>
        <vt:i4>0</vt:i4>
      </vt:variant>
      <vt:variant>
        <vt:i4>5</vt:i4>
      </vt:variant>
      <vt:variant>
        <vt:lpwstr/>
      </vt:variant>
      <vt:variant>
        <vt:lpwstr>_Toc182911827</vt:lpwstr>
      </vt:variant>
      <vt:variant>
        <vt:i4>1376314</vt:i4>
      </vt:variant>
      <vt:variant>
        <vt:i4>158</vt:i4>
      </vt:variant>
      <vt:variant>
        <vt:i4>0</vt:i4>
      </vt:variant>
      <vt:variant>
        <vt:i4>5</vt:i4>
      </vt:variant>
      <vt:variant>
        <vt:lpwstr/>
      </vt:variant>
      <vt:variant>
        <vt:lpwstr>_Toc182911826</vt:lpwstr>
      </vt:variant>
      <vt:variant>
        <vt:i4>1376314</vt:i4>
      </vt:variant>
      <vt:variant>
        <vt:i4>152</vt:i4>
      </vt:variant>
      <vt:variant>
        <vt:i4>0</vt:i4>
      </vt:variant>
      <vt:variant>
        <vt:i4>5</vt:i4>
      </vt:variant>
      <vt:variant>
        <vt:lpwstr/>
      </vt:variant>
      <vt:variant>
        <vt:lpwstr>_Toc182911825</vt:lpwstr>
      </vt:variant>
      <vt:variant>
        <vt:i4>1376314</vt:i4>
      </vt:variant>
      <vt:variant>
        <vt:i4>146</vt:i4>
      </vt:variant>
      <vt:variant>
        <vt:i4>0</vt:i4>
      </vt:variant>
      <vt:variant>
        <vt:i4>5</vt:i4>
      </vt:variant>
      <vt:variant>
        <vt:lpwstr/>
      </vt:variant>
      <vt:variant>
        <vt:lpwstr>_Toc182911824</vt:lpwstr>
      </vt:variant>
      <vt:variant>
        <vt:i4>1376314</vt:i4>
      </vt:variant>
      <vt:variant>
        <vt:i4>140</vt:i4>
      </vt:variant>
      <vt:variant>
        <vt:i4>0</vt:i4>
      </vt:variant>
      <vt:variant>
        <vt:i4>5</vt:i4>
      </vt:variant>
      <vt:variant>
        <vt:lpwstr/>
      </vt:variant>
      <vt:variant>
        <vt:lpwstr>_Toc182911823</vt:lpwstr>
      </vt:variant>
      <vt:variant>
        <vt:i4>1376314</vt:i4>
      </vt:variant>
      <vt:variant>
        <vt:i4>134</vt:i4>
      </vt:variant>
      <vt:variant>
        <vt:i4>0</vt:i4>
      </vt:variant>
      <vt:variant>
        <vt:i4>5</vt:i4>
      </vt:variant>
      <vt:variant>
        <vt:lpwstr/>
      </vt:variant>
      <vt:variant>
        <vt:lpwstr>_Toc182911822</vt:lpwstr>
      </vt:variant>
      <vt:variant>
        <vt:i4>1376314</vt:i4>
      </vt:variant>
      <vt:variant>
        <vt:i4>128</vt:i4>
      </vt:variant>
      <vt:variant>
        <vt:i4>0</vt:i4>
      </vt:variant>
      <vt:variant>
        <vt:i4>5</vt:i4>
      </vt:variant>
      <vt:variant>
        <vt:lpwstr/>
      </vt:variant>
      <vt:variant>
        <vt:lpwstr>_Toc182911821</vt:lpwstr>
      </vt:variant>
      <vt:variant>
        <vt:i4>1376314</vt:i4>
      </vt:variant>
      <vt:variant>
        <vt:i4>122</vt:i4>
      </vt:variant>
      <vt:variant>
        <vt:i4>0</vt:i4>
      </vt:variant>
      <vt:variant>
        <vt:i4>5</vt:i4>
      </vt:variant>
      <vt:variant>
        <vt:lpwstr/>
      </vt:variant>
      <vt:variant>
        <vt:lpwstr>_Toc182911820</vt:lpwstr>
      </vt:variant>
      <vt:variant>
        <vt:i4>1441850</vt:i4>
      </vt:variant>
      <vt:variant>
        <vt:i4>116</vt:i4>
      </vt:variant>
      <vt:variant>
        <vt:i4>0</vt:i4>
      </vt:variant>
      <vt:variant>
        <vt:i4>5</vt:i4>
      </vt:variant>
      <vt:variant>
        <vt:lpwstr/>
      </vt:variant>
      <vt:variant>
        <vt:lpwstr>_Toc182911819</vt:lpwstr>
      </vt:variant>
      <vt:variant>
        <vt:i4>1441850</vt:i4>
      </vt:variant>
      <vt:variant>
        <vt:i4>110</vt:i4>
      </vt:variant>
      <vt:variant>
        <vt:i4>0</vt:i4>
      </vt:variant>
      <vt:variant>
        <vt:i4>5</vt:i4>
      </vt:variant>
      <vt:variant>
        <vt:lpwstr/>
      </vt:variant>
      <vt:variant>
        <vt:lpwstr>_Toc182911818</vt:lpwstr>
      </vt:variant>
      <vt:variant>
        <vt:i4>1441850</vt:i4>
      </vt:variant>
      <vt:variant>
        <vt:i4>104</vt:i4>
      </vt:variant>
      <vt:variant>
        <vt:i4>0</vt:i4>
      </vt:variant>
      <vt:variant>
        <vt:i4>5</vt:i4>
      </vt:variant>
      <vt:variant>
        <vt:lpwstr/>
      </vt:variant>
      <vt:variant>
        <vt:lpwstr>_Toc182911817</vt:lpwstr>
      </vt:variant>
      <vt:variant>
        <vt:i4>1441850</vt:i4>
      </vt:variant>
      <vt:variant>
        <vt:i4>98</vt:i4>
      </vt:variant>
      <vt:variant>
        <vt:i4>0</vt:i4>
      </vt:variant>
      <vt:variant>
        <vt:i4>5</vt:i4>
      </vt:variant>
      <vt:variant>
        <vt:lpwstr/>
      </vt:variant>
      <vt:variant>
        <vt:lpwstr>_Toc182911816</vt:lpwstr>
      </vt:variant>
      <vt:variant>
        <vt:i4>1441850</vt:i4>
      </vt:variant>
      <vt:variant>
        <vt:i4>92</vt:i4>
      </vt:variant>
      <vt:variant>
        <vt:i4>0</vt:i4>
      </vt:variant>
      <vt:variant>
        <vt:i4>5</vt:i4>
      </vt:variant>
      <vt:variant>
        <vt:lpwstr/>
      </vt:variant>
      <vt:variant>
        <vt:lpwstr>_Toc182911815</vt:lpwstr>
      </vt:variant>
      <vt:variant>
        <vt:i4>1441850</vt:i4>
      </vt:variant>
      <vt:variant>
        <vt:i4>86</vt:i4>
      </vt:variant>
      <vt:variant>
        <vt:i4>0</vt:i4>
      </vt:variant>
      <vt:variant>
        <vt:i4>5</vt:i4>
      </vt:variant>
      <vt:variant>
        <vt:lpwstr/>
      </vt:variant>
      <vt:variant>
        <vt:lpwstr>_Toc182911814</vt:lpwstr>
      </vt:variant>
      <vt:variant>
        <vt:i4>1441850</vt:i4>
      </vt:variant>
      <vt:variant>
        <vt:i4>80</vt:i4>
      </vt:variant>
      <vt:variant>
        <vt:i4>0</vt:i4>
      </vt:variant>
      <vt:variant>
        <vt:i4>5</vt:i4>
      </vt:variant>
      <vt:variant>
        <vt:lpwstr/>
      </vt:variant>
      <vt:variant>
        <vt:lpwstr>_Toc182911813</vt:lpwstr>
      </vt:variant>
      <vt:variant>
        <vt:i4>1441850</vt:i4>
      </vt:variant>
      <vt:variant>
        <vt:i4>74</vt:i4>
      </vt:variant>
      <vt:variant>
        <vt:i4>0</vt:i4>
      </vt:variant>
      <vt:variant>
        <vt:i4>5</vt:i4>
      </vt:variant>
      <vt:variant>
        <vt:lpwstr/>
      </vt:variant>
      <vt:variant>
        <vt:lpwstr>_Toc182911812</vt:lpwstr>
      </vt:variant>
      <vt:variant>
        <vt:i4>5636189</vt:i4>
      </vt:variant>
      <vt:variant>
        <vt:i4>69</vt:i4>
      </vt:variant>
      <vt:variant>
        <vt:i4>0</vt:i4>
      </vt:variant>
      <vt:variant>
        <vt:i4>5</vt:i4>
      </vt:variant>
      <vt:variant>
        <vt:lpwstr>https://www.legislation.gov.uk/ukpga/2010/15/contents</vt:lpwstr>
      </vt:variant>
      <vt:variant>
        <vt:lpwstr/>
      </vt:variant>
      <vt:variant>
        <vt:i4>5636189</vt:i4>
      </vt:variant>
      <vt:variant>
        <vt:i4>66</vt:i4>
      </vt:variant>
      <vt:variant>
        <vt:i4>0</vt:i4>
      </vt:variant>
      <vt:variant>
        <vt:i4>5</vt:i4>
      </vt:variant>
      <vt:variant>
        <vt:lpwstr>https://www.legislation.gov.uk/ukpga/2010/15/contents</vt:lpwstr>
      </vt:variant>
      <vt:variant>
        <vt:lpwstr/>
      </vt:variant>
      <vt:variant>
        <vt:i4>4718617</vt:i4>
      </vt:variant>
      <vt:variant>
        <vt:i4>63</vt:i4>
      </vt:variant>
      <vt:variant>
        <vt:i4>0</vt:i4>
      </vt:variant>
      <vt:variant>
        <vt:i4>5</vt:i4>
      </vt:variant>
      <vt:variant>
        <vt:lpwstr>https://www.gov.uk/government/organisations/competition-and-markets-authority</vt:lpwstr>
      </vt:variant>
      <vt:variant>
        <vt:lpwstr/>
      </vt:variant>
      <vt:variant>
        <vt:i4>4718617</vt:i4>
      </vt:variant>
      <vt:variant>
        <vt:i4>60</vt:i4>
      </vt:variant>
      <vt:variant>
        <vt:i4>0</vt:i4>
      </vt:variant>
      <vt:variant>
        <vt:i4>5</vt:i4>
      </vt:variant>
      <vt:variant>
        <vt:lpwstr>https://www.gov.uk/government/organisations/competition-and-markets-authority</vt:lpwstr>
      </vt:variant>
      <vt:variant>
        <vt:lpwstr/>
      </vt:variant>
      <vt:variant>
        <vt:i4>4718617</vt:i4>
      </vt:variant>
      <vt:variant>
        <vt:i4>57</vt:i4>
      </vt:variant>
      <vt:variant>
        <vt:i4>0</vt:i4>
      </vt:variant>
      <vt:variant>
        <vt:i4>5</vt:i4>
      </vt:variant>
      <vt:variant>
        <vt:lpwstr>https://www.gov.uk/government/organisations/competition-and-markets-authority</vt:lpwstr>
      </vt:variant>
      <vt:variant>
        <vt:lpwstr/>
      </vt:variant>
      <vt:variant>
        <vt:i4>4718617</vt:i4>
      </vt:variant>
      <vt:variant>
        <vt:i4>54</vt:i4>
      </vt:variant>
      <vt:variant>
        <vt:i4>0</vt:i4>
      </vt:variant>
      <vt:variant>
        <vt:i4>5</vt:i4>
      </vt:variant>
      <vt:variant>
        <vt:lpwstr>https://www.gov.uk/government/organisations/competition-and-markets-authority</vt:lpwstr>
      </vt:variant>
      <vt:variant>
        <vt:lpwstr/>
      </vt:variant>
      <vt:variant>
        <vt:i4>1900634</vt:i4>
      </vt:variant>
      <vt:variant>
        <vt:i4>51</vt:i4>
      </vt:variant>
      <vt:variant>
        <vt:i4>0</vt:i4>
      </vt:variant>
      <vt:variant>
        <vt:i4>5</vt:i4>
      </vt:variant>
      <vt:variant>
        <vt:lpwstr>https://www.legislation.gov.uk/ukpga/2017/29/contents/enacted</vt:lpwstr>
      </vt:variant>
      <vt:variant>
        <vt:lpwstr/>
      </vt:variant>
      <vt:variant>
        <vt:i4>1900634</vt:i4>
      </vt:variant>
      <vt:variant>
        <vt:i4>48</vt:i4>
      </vt:variant>
      <vt:variant>
        <vt:i4>0</vt:i4>
      </vt:variant>
      <vt:variant>
        <vt:i4>5</vt:i4>
      </vt:variant>
      <vt:variant>
        <vt:lpwstr>https://www.legislation.gov.uk/ukpga/2017/29/contents/enacted</vt:lpwstr>
      </vt:variant>
      <vt:variant>
        <vt:lpwstr/>
      </vt:variant>
      <vt:variant>
        <vt:i4>1376276</vt:i4>
      </vt:variant>
      <vt:variant>
        <vt:i4>45</vt:i4>
      </vt:variant>
      <vt:variant>
        <vt:i4>0</vt:i4>
      </vt:variant>
      <vt:variant>
        <vt:i4>5</vt:i4>
      </vt:variant>
      <vt:variant>
        <vt:lpwstr>https://guildhe.ac.uk/admissions/admissions-code-of-practice/</vt:lpwstr>
      </vt:variant>
      <vt:variant>
        <vt:lpwstr/>
      </vt:variant>
      <vt:variant>
        <vt:i4>1376276</vt:i4>
      </vt:variant>
      <vt:variant>
        <vt:i4>42</vt:i4>
      </vt:variant>
      <vt:variant>
        <vt:i4>0</vt:i4>
      </vt:variant>
      <vt:variant>
        <vt:i4>5</vt:i4>
      </vt:variant>
      <vt:variant>
        <vt:lpwstr>https://guildhe.ac.uk/admissions/admissions-code-of-practice/</vt:lpwstr>
      </vt:variant>
      <vt:variant>
        <vt:lpwstr/>
      </vt:variant>
      <vt:variant>
        <vt:i4>4849758</vt:i4>
      </vt:variant>
      <vt:variant>
        <vt:i4>39</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36</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33</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30</vt:i4>
      </vt:variant>
      <vt:variant>
        <vt:i4>0</vt:i4>
      </vt:variant>
      <vt:variant>
        <vt:i4>5</vt:i4>
      </vt:variant>
      <vt:variant>
        <vt:lpwstr>https://www.semanticscholar.org/paper/Fair-admissions-to-higher-education-%3A-for-good-Schwartz/2f357bf77bd52995ba5a34cd51420ef372ef0475</vt:lpwstr>
      </vt:variant>
      <vt:variant>
        <vt:lpwstr/>
      </vt:variant>
      <vt:variant>
        <vt:i4>4849758</vt:i4>
      </vt:variant>
      <vt:variant>
        <vt:i4>27</vt:i4>
      </vt:variant>
      <vt:variant>
        <vt:i4>0</vt:i4>
      </vt:variant>
      <vt:variant>
        <vt:i4>5</vt:i4>
      </vt:variant>
      <vt:variant>
        <vt:lpwstr>https://www.semanticscholar.org/paper/Fair-admissions-to-higher-education-%3A-for-good-Schwartz/2f357bf77bd52995ba5a34cd51420ef372ef0475</vt:lpwstr>
      </vt:variant>
      <vt:variant>
        <vt:lpwstr/>
      </vt:variant>
      <vt:variant>
        <vt:i4>3211362</vt:i4>
      </vt:variant>
      <vt:variant>
        <vt:i4>24</vt:i4>
      </vt:variant>
      <vt:variant>
        <vt:i4>0</vt:i4>
      </vt:variant>
      <vt:variant>
        <vt:i4>5</vt:i4>
      </vt:variant>
      <vt:variant>
        <vt:lpwstr>https://www.qaa.ac.uk/the-quality-code</vt:lpwstr>
      </vt:variant>
      <vt:variant>
        <vt:lpwstr/>
      </vt:variant>
      <vt:variant>
        <vt:i4>3211362</vt:i4>
      </vt:variant>
      <vt:variant>
        <vt:i4>21</vt:i4>
      </vt:variant>
      <vt:variant>
        <vt:i4>0</vt:i4>
      </vt:variant>
      <vt:variant>
        <vt:i4>5</vt:i4>
      </vt:variant>
      <vt:variant>
        <vt:lpwstr>https://www.qaa.ac.uk/the-quality-code</vt:lpwstr>
      </vt:variant>
      <vt:variant>
        <vt:lpwstr/>
      </vt:variant>
      <vt:variant>
        <vt:i4>2556027</vt:i4>
      </vt:variant>
      <vt:variant>
        <vt:i4>18</vt:i4>
      </vt:variant>
      <vt:variant>
        <vt:i4>0</vt:i4>
      </vt:variant>
      <vt:variant>
        <vt:i4>5</vt:i4>
      </vt:variant>
      <vt:variant>
        <vt:lpwstr>https://www.oiahe.org.uk/media/1859/oia-good-practice-framework.pdf</vt:lpwstr>
      </vt:variant>
      <vt:variant>
        <vt:lpwstr/>
      </vt:variant>
      <vt:variant>
        <vt:i4>2556027</vt:i4>
      </vt:variant>
      <vt:variant>
        <vt:i4>15</vt:i4>
      </vt:variant>
      <vt:variant>
        <vt:i4>0</vt:i4>
      </vt:variant>
      <vt:variant>
        <vt:i4>5</vt:i4>
      </vt:variant>
      <vt:variant>
        <vt:lpwstr>https://www.oiahe.org.uk/media/1859/oia-good-practice-framework.pdf</vt:lpwstr>
      </vt:variant>
      <vt:variant>
        <vt:lpwstr/>
      </vt:variant>
      <vt:variant>
        <vt:i4>2556027</vt:i4>
      </vt:variant>
      <vt:variant>
        <vt:i4>12</vt:i4>
      </vt:variant>
      <vt:variant>
        <vt:i4>0</vt:i4>
      </vt:variant>
      <vt:variant>
        <vt:i4>5</vt:i4>
      </vt:variant>
      <vt:variant>
        <vt:lpwstr>https://www.oiahe.org.uk/media/1859/oia-good-practice-framework.pdf</vt:lpwstr>
      </vt:variant>
      <vt:variant>
        <vt:lpwstr/>
      </vt:variant>
      <vt:variant>
        <vt:i4>7864436</vt:i4>
      </vt:variant>
      <vt:variant>
        <vt:i4>9</vt:i4>
      </vt:variant>
      <vt:variant>
        <vt:i4>0</vt:i4>
      </vt:variant>
      <vt:variant>
        <vt:i4>5</vt:i4>
      </vt:variant>
      <vt:variant>
        <vt:lpwstr>https://www.qaa.ac.uk/en/quality-code/</vt:lpwstr>
      </vt:variant>
      <vt:variant>
        <vt:lpwstr/>
      </vt:variant>
      <vt:variant>
        <vt:i4>7864436</vt:i4>
      </vt:variant>
      <vt:variant>
        <vt:i4>6</vt:i4>
      </vt:variant>
      <vt:variant>
        <vt:i4>0</vt:i4>
      </vt:variant>
      <vt:variant>
        <vt:i4>5</vt:i4>
      </vt:variant>
      <vt:variant>
        <vt:lpwstr>https://www.qaa.ac.uk/en/quality-code/</vt:lpwstr>
      </vt:variant>
      <vt:variant>
        <vt:lpwstr/>
      </vt:variant>
      <vt:variant>
        <vt:i4>6553710</vt:i4>
      </vt:variant>
      <vt:variant>
        <vt:i4>3</vt:i4>
      </vt:variant>
      <vt:variant>
        <vt:i4>0</vt:i4>
      </vt:variant>
      <vt:variant>
        <vt:i4>5</vt:i4>
      </vt:variant>
      <vt:variant>
        <vt:lpwstr>http://www.globalbanking.ac.uk/</vt:lpwstr>
      </vt:variant>
      <vt:variant>
        <vt:lpwstr/>
      </vt:variant>
      <vt:variant>
        <vt:i4>6553710</vt:i4>
      </vt:variant>
      <vt:variant>
        <vt:i4>0</vt:i4>
      </vt:variant>
      <vt:variant>
        <vt:i4>0</vt:i4>
      </vt:variant>
      <vt:variant>
        <vt:i4>5</vt:i4>
      </vt:variant>
      <vt:variant>
        <vt:lpwstr>http://www.globalbanking.ac.uk/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Youlton;Tam Milner</dc:creator>
  <cp:keywords/>
  <cp:lastModifiedBy>Nikolett Szabo</cp:lastModifiedBy>
  <cp:revision>37</cp:revision>
  <dcterms:created xsi:type="dcterms:W3CDTF">2025-07-24T09:28:00Z</dcterms:created>
  <dcterms:modified xsi:type="dcterms:W3CDTF">2025-07-28T08:25:00Z</dcterms:modified>
</cp:coreProperties>
</file>